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4520B6C" w14:textId="77777777" w:rsidR="00114092" w:rsidRPr="00C64515" w:rsidRDefault="00533E59">
      <w:pPr>
        <w:rPr>
          <w:rFonts w:ascii="Times New Roman" w:eastAsia="Times New Roman" w:hAnsi="Times New Roman" w:cs="Times New Roman"/>
          <w:sz w:val="20"/>
          <w:szCs w:val="20"/>
        </w:rPr>
      </w:pPr>
      <w:r>
        <w:rPr>
          <w:rFonts w:ascii="Times New Roman" w:eastAsia="Times New Roman" w:hAnsi="Times New Roman" w:cs="Times New Roman"/>
          <w:sz w:val="20"/>
          <w:szCs w:val="20"/>
        </w:rPr>
        <w:t>º</w:t>
      </w:r>
      <w:r>
        <w:rPr>
          <w:rFonts w:ascii="Times New Roman" w:eastAsia="Times New Roman" w:hAnsi="Times New Roman" w:cs="Times New Roman"/>
          <w:sz w:val="20"/>
          <w:szCs w:val="20"/>
        </w:rPr>
        <w:tab/>
      </w:r>
      <w:bookmarkStart w:id="0" w:name="_GoBack"/>
      <w:bookmarkEnd w:id="0"/>
    </w:p>
    <w:p w14:paraId="5A8CD618" w14:textId="77777777" w:rsidR="00114092" w:rsidRPr="00C64515" w:rsidRDefault="00114092">
      <w:pPr>
        <w:rPr>
          <w:rFonts w:ascii="Times New Roman" w:eastAsia="Times New Roman" w:hAnsi="Times New Roman" w:cs="Times New Roman"/>
          <w:sz w:val="20"/>
          <w:szCs w:val="20"/>
        </w:rPr>
      </w:pPr>
    </w:p>
    <w:p w14:paraId="67FE48D5" w14:textId="77777777" w:rsidR="00114092" w:rsidRPr="00C64515" w:rsidRDefault="00114092">
      <w:pPr>
        <w:rPr>
          <w:rFonts w:ascii="Times New Roman" w:eastAsia="Times New Roman" w:hAnsi="Times New Roman" w:cs="Times New Roman"/>
          <w:sz w:val="20"/>
          <w:szCs w:val="20"/>
        </w:rPr>
      </w:pPr>
    </w:p>
    <w:p w14:paraId="213D05B9" w14:textId="77777777" w:rsidR="00114092" w:rsidRPr="00C64515" w:rsidRDefault="00006FA6">
      <w:pPr>
        <w:pStyle w:val="Heading1"/>
        <w:spacing w:before="186"/>
        <w:ind w:right="13"/>
        <w:rPr>
          <w:rFonts w:ascii="Calibri" w:eastAsia="Calibri" w:hAnsi="Calibri" w:cs="Calibri"/>
        </w:rPr>
      </w:pPr>
      <w:r w:rsidRPr="00C64515">
        <w:rPr>
          <w:rFonts w:ascii="Calibri"/>
          <w:color w:val="CE8A13"/>
          <w:w w:val="110"/>
        </w:rPr>
        <w:t>SUPLEMENTO</w:t>
      </w:r>
    </w:p>
    <w:p w14:paraId="3D1144BA" w14:textId="77777777" w:rsidR="00114092" w:rsidRPr="00EC019F" w:rsidRDefault="00006FA6">
      <w:pPr>
        <w:pStyle w:val="BodyText"/>
        <w:spacing w:before="10"/>
        <w:ind w:right="13"/>
        <w:rPr>
          <w:rFonts w:asciiTheme="minorHAnsi" w:eastAsia="Calibri" w:hAnsiTheme="minorHAnsi" w:cs="Calibri"/>
        </w:rPr>
      </w:pPr>
      <w:r w:rsidRPr="00EC019F">
        <w:rPr>
          <w:rFonts w:asciiTheme="minorHAnsi" w:hAnsiTheme="minorHAnsi"/>
          <w:color w:val="CE8A13"/>
        </w:rPr>
        <w:t>La Glicobiología de los Oligosacáridos de la Leche Humana</w:t>
      </w:r>
    </w:p>
    <w:p w14:paraId="5A866817" w14:textId="77777777" w:rsidR="00114092" w:rsidRPr="00EC019F" w:rsidRDefault="00114092">
      <w:pPr>
        <w:rPr>
          <w:rFonts w:eastAsia="Calibri" w:cs="Calibri"/>
          <w:sz w:val="20"/>
          <w:szCs w:val="20"/>
        </w:rPr>
      </w:pPr>
    </w:p>
    <w:p w14:paraId="71540FFF" w14:textId="77777777" w:rsidR="00114092" w:rsidRPr="00C64515" w:rsidRDefault="00114092">
      <w:pPr>
        <w:rPr>
          <w:rFonts w:ascii="Calibri" w:eastAsia="Calibri" w:hAnsi="Calibri" w:cs="Calibri"/>
          <w:sz w:val="20"/>
          <w:szCs w:val="20"/>
        </w:rPr>
      </w:pPr>
    </w:p>
    <w:p w14:paraId="40F69B14" w14:textId="77777777" w:rsidR="00114092" w:rsidRPr="00C64515" w:rsidRDefault="00114092">
      <w:pPr>
        <w:rPr>
          <w:rFonts w:ascii="Calibri" w:eastAsia="Calibri" w:hAnsi="Calibri" w:cs="Calibri"/>
          <w:sz w:val="20"/>
          <w:szCs w:val="20"/>
        </w:rPr>
      </w:pPr>
    </w:p>
    <w:p w14:paraId="4FA82867" w14:textId="77777777" w:rsidR="00114092" w:rsidRPr="00C64515" w:rsidRDefault="00114092">
      <w:pPr>
        <w:spacing w:before="2"/>
        <w:rPr>
          <w:rFonts w:ascii="Calibri" w:eastAsia="Calibri" w:hAnsi="Calibri" w:cs="Calibri"/>
          <w:sz w:val="24"/>
          <w:szCs w:val="24"/>
        </w:rPr>
      </w:pPr>
    </w:p>
    <w:p w14:paraId="0122E4F8" w14:textId="77777777" w:rsidR="00114092" w:rsidRPr="00C64515" w:rsidRDefault="00006FA6">
      <w:pPr>
        <w:ind w:left="978" w:right="13"/>
        <w:rPr>
          <w:rFonts w:ascii="Calibri" w:eastAsia="Calibri" w:hAnsi="Calibri" w:cs="Calibri"/>
          <w:sz w:val="24"/>
          <w:szCs w:val="24"/>
        </w:rPr>
      </w:pPr>
      <w:r w:rsidRPr="00C64515">
        <w:rPr>
          <w:rFonts w:ascii="Calibri" w:eastAsia="Calibri" w:hAnsi="Calibri" w:cs="Calibri"/>
          <w:w w:val="110"/>
          <w:sz w:val="36"/>
          <w:szCs w:val="36"/>
        </w:rPr>
        <w:t>Utilización del Ácido Siálico</w:t>
      </w:r>
      <w:r w:rsidRPr="00C64515">
        <w:rPr>
          <w:rFonts w:ascii="Calibri" w:eastAsia="Calibri" w:hAnsi="Calibri" w:cs="Calibri"/>
          <w:w w:val="110"/>
          <w:position w:val="16"/>
          <w:sz w:val="24"/>
          <w:szCs w:val="24"/>
        </w:rPr>
        <w:t>1</w:t>
      </w:r>
      <w:r w:rsidRPr="00C64515">
        <w:rPr>
          <w:rFonts w:ascii="Arial" w:eastAsia="Arial" w:hAnsi="Arial" w:cs="Arial"/>
          <w:w w:val="110"/>
          <w:position w:val="16"/>
          <w:sz w:val="24"/>
          <w:szCs w:val="24"/>
        </w:rPr>
        <w:t>–</w:t>
      </w:r>
      <w:r w:rsidRPr="00C64515">
        <w:rPr>
          <w:rFonts w:ascii="Calibri" w:eastAsia="Calibri" w:hAnsi="Calibri" w:cs="Calibri"/>
          <w:w w:val="110"/>
          <w:position w:val="16"/>
          <w:sz w:val="24"/>
          <w:szCs w:val="24"/>
        </w:rPr>
        <w:t>3</w:t>
      </w:r>
    </w:p>
    <w:p w14:paraId="32B6A0A3" w14:textId="77777777" w:rsidR="00114092" w:rsidRPr="00C64515" w:rsidRDefault="00C64515">
      <w:pPr>
        <w:spacing w:before="209"/>
        <w:ind w:left="978" w:right="13"/>
        <w:rPr>
          <w:rFonts w:ascii="Calibri" w:eastAsia="Calibri" w:hAnsi="Calibri" w:cs="Calibri"/>
          <w:sz w:val="18"/>
          <w:szCs w:val="18"/>
        </w:rPr>
      </w:pPr>
      <w:r w:rsidRPr="00C64515">
        <w:rPr>
          <w:rFonts w:ascii="Calibri"/>
          <w:w w:val="105"/>
          <w:sz w:val="18"/>
        </w:rPr>
        <w:t>Norbert Sprenger</w:t>
      </w:r>
      <w:r w:rsidR="00006FA6" w:rsidRPr="00C64515">
        <w:rPr>
          <w:rFonts w:ascii="Calibri"/>
          <w:w w:val="105"/>
          <w:sz w:val="18"/>
        </w:rPr>
        <w:t xml:space="preserve">* </w:t>
      </w:r>
      <w:r w:rsidRPr="00C64515">
        <w:rPr>
          <w:rFonts w:ascii="Calibri"/>
          <w:w w:val="105"/>
          <w:sz w:val="18"/>
        </w:rPr>
        <w:t>y Peter</w:t>
      </w:r>
      <w:r w:rsidR="00006FA6" w:rsidRPr="00C64515">
        <w:rPr>
          <w:rFonts w:ascii="Calibri"/>
          <w:w w:val="105"/>
          <w:sz w:val="18"/>
        </w:rPr>
        <w:t xml:space="preserve"> I. Duncan</w:t>
      </w:r>
    </w:p>
    <w:p w14:paraId="233D5CF1" w14:textId="77777777" w:rsidR="00114092" w:rsidRPr="00C64515" w:rsidRDefault="00006FA6">
      <w:pPr>
        <w:spacing w:before="38"/>
        <w:ind w:left="978" w:right="13"/>
        <w:rPr>
          <w:rFonts w:ascii="Calibri" w:eastAsia="Calibri" w:hAnsi="Calibri" w:cs="Calibri"/>
          <w:sz w:val="16"/>
          <w:szCs w:val="16"/>
        </w:rPr>
      </w:pPr>
      <w:r w:rsidRPr="00C64515">
        <w:rPr>
          <w:rFonts w:ascii="Calibri" w:hAnsi="Calibri"/>
          <w:i/>
          <w:sz w:val="16"/>
        </w:rPr>
        <w:t xml:space="preserve">Centro de Investigación Nestlé de </w:t>
      </w:r>
      <w:r w:rsidR="00C64515" w:rsidRPr="00C64515">
        <w:rPr>
          <w:rFonts w:ascii="Calibri" w:hAnsi="Calibri"/>
          <w:i/>
          <w:sz w:val="16"/>
        </w:rPr>
        <w:t>Lausana</w:t>
      </w:r>
      <w:r w:rsidRPr="00C64515">
        <w:rPr>
          <w:rFonts w:ascii="Calibri" w:hAnsi="Calibri"/>
          <w:i/>
          <w:sz w:val="16"/>
        </w:rPr>
        <w:t>, Suiza</w:t>
      </w:r>
    </w:p>
    <w:p w14:paraId="042352B9" w14:textId="77777777" w:rsidR="00114092" w:rsidRPr="00C64515" w:rsidRDefault="00114092">
      <w:pPr>
        <w:rPr>
          <w:rFonts w:ascii="Calibri" w:eastAsia="Calibri" w:hAnsi="Calibri" w:cs="Calibri"/>
          <w:i/>
          <w:sz w:val="14"/>
          <w:szCs w:val="20"/>
        </w:rPr>
      </w:pPr>
    </w:p>
    <w:p w14:paraId="5A2931C6" w14:textId="77777777" w:rsidR="00114092" w:rsidRPr="00C64515" w:rsidRDefault="00114092">
      <w:pPr>
        <w:spacing w:before="8"/>
        <w:rPr>
          <w:rFonts w:ascii="Calibri" w:eastAsia="Calibri" w:hAnsi="Calibri" w:cs="Calibri"/>
          <w:i/>
          <w:sz w:val="9"/>
          <w:szCs w:val="15"/>
        </w:rPr>
      </w:pPr>
    </w:p>
    <w:p w14:paraId="796761B7" w14:textId="77777777" w:rsidR="00114092" w:rsidRPr="00C64515" w:rsidRDefault="00533E59">
      <w:pPr>
        <w:spacing w:line="250" w:lineRule="exact"/>
        <w:ind w:left="973"/>
        <w:rPr>
          <w:rFonts w:ascii="Calibri" w:eastAsia="Calibri" w:hAnsi="Calibri" w:cs="Calibri"/>
          <w:sz w:val="20"/>
          <w:szCs w:val="20"/>
        </w:rPr>
      </w:pPr>
      <w:r>
        <w:rPr>
          <w:rFonts w:ascii="Calibri" w:eastAsia="Calibri" w:hAnsi="Calibri" w:cs="Calibri"/>
          <w:position w:val="-4"/>
          <w:sz w:val="20"/>
          <w:szCs w:val="20"/>
        </w:rPr>
      </w:r>
      <w:r>
        <w:rPr>
          <w:rFonts w:ascii="Calibri" w:eastAsia="Calibri" w:hAnsi="Calibri" w:cs="Calibri"/>
          <w:position w:val="-4"/>
          <w:sz w:val="20"/>
          <w:szCs w:val="20"/>
        </w:rPr>
        <w:pict w14:anchorId="5B793C65">
          <v:group id="_x0000_s1044" style="width:487.7pt;height:12.55pt;mso-position-horizontal-relative:char;mso-position-vertical-relative:line" coordsize="9754,251">
            <v:group id="_x0000_s1050" style="position:absolute;left:5;top:5;width:9744;height:2" coordorigin="5,5" coordsize="9744,2">
              <v:shape id="_x0000_s1051" style="position:absolute;left:5;top:5;width:9744;height:2" coordorigin="5,5" coordsize="9744,0" path="m5,5l9748,5e" filled="f" strokecolor="#818181" strokeweight="6478emu">
                <v:path arrowok="t"/>
              </v:shape>
            </v:group>
            <v:group id="_x0000_s1048" style="position:absolute;left:994;top:11;width:13;height:240" coordorigin="994,11" coordsize="13,240">
              <v:shape id="_x0000_s1049" style="position:absolute;left:994;top:11;width:13;height:240" coordorigin="994,11" coordsize="13,240" path="m994,251l1006,251,1006,11,994,11,994,251xe" fillcolor="#88b885" stroked="f">
                <v:path arrowok="t"/>
              </v:shape>
            </v:group>
            <v:group id="_x0000_s1045" style="position:absolute;left:5;top:11;width:989;height:240" coordorigin="5,11" coordsize="989,240">
              <v:shape id="_x0000_s1047" style="position:absolute;left:5;top:11;width:989;height:240" coordorigin="5,11" coordsize="989,240" path="m5,251l994,251,994,11,5,11,5,251xe" fillcolor="#88b885" stroked="f">
                <v:path arrowok="t"/>
              </v:shape>
              <v:shapetype id="_x0000_t202" coordsize="21600,21600" o:spt="202" path="m0,0l0,21600,21600,21600,21600,0xe">
                <v:stroke joinstyle="miter"/>
                <v:path gradientshapeok="t" o:connecttype="rect"/>
              </v:shapetype>
              <v:shape id="_x0000_s1046" type="#_x0000_t202" style="position:absolute;width:9754;height:251" filled="f" stroked="f">
                <v:textbox inset="0,0,0,0">
                  <w:txbxContent>
                    <w:p w14:paraId="419DA901" w14:textId="77777777" w:rsidR="00114092" w:rsidRDefault="00006FA6">
                      <w:pPr>
                        <w:spacing w:before="17"/>
                        <w:ind w:left="79"/>
                        <w:rPr>
                          <w:rFonts w:ascii="Calibri" w:eastAsia="Calibri" w:hAnsi="Calibri" w:cs="Calibri"/>
                          <w:sz w:val="16"/>
                          <w:szCs w:val="16"/>
                        </w:rPr>
                      </w:pPr>
                      <w:r>
                        <w:rPr>
                          <w:rFonts w:ascii="Calibri"/>
                          <w:color w:val="FFFFFF"/>
                          <w:spacing w:val="11"/>
                          <w:w w:val="111"/>
                          <w:sz w:val="16"/>
                        </w:rPr>
                        <w:t>RESUMEN</w:t>
                      </w:r>
                    </w:p>
                  </w:txbxContent>
                </v:textbox>
              </v:shape>
            </v:group>
            <w10:wrap type="none"/>
            <w10:anchorlock/>
          </v:group>
        </w:pict>
      </w:r>
    </w:p>
    <w:p w14:paraId="0E1C977B" w14:textId="77777777" w:rsidR="00114092" w:rsidRPr="00C64515" w:rsidRDefault="00006FA6">
      <w:pPr>
        <w:spacing w:before="97" w:line="276" w:lineRule="auto"/>
        <w:ind w:left="978" w:right="13"/>
        <w:rPr>
          <w:rFonts w:ascii="Calibri" w:eastAsia="Calibri" w:hAnsi="Calibri" w:cs="Calibri"/>
          <w:sz w:val="17"/>
          <w:szCs w:val="17"/>
        </w:rPr>
      </w:pPr>
      <w:r w:rsidRPr="00C64515">
        <w:rPr>
          <w:rFonts w:ascii="Calibri" w:eastAsia="Calibri" w:hAnsi="Calibri" w:cs="Calibri"/>
          <w:sz w:val="17"/>
          <w:szCs w:val="17"/>
        </w:rPr>
        <w:t xml:space="preserve">El desarrollo postnatal temprano encuentra la leche como una variable ambiental clave y sin embargo la única fuente de nutrientes. Un constituyente conservado evolutivo de la leche es el ácido siálico, que generalmente aparece en glicoconjugados y glicanos libres. Durante el desarrollo postnatal temprano, la alta necesidad del ácido siálico fue propuesto ser insatisfecha por la capacidad sintética de ácido siálico endógeno. Por lo tanto, se propuso el ácido siálico de la leche para servir como un nutriente condicional para el recién nacido. En los ancianos, en el otro extremo de la ontogenia, se observa la sialilación disminuida en el cerebro, saliva y sistema inmune. Análoga a la situación neonatal, la capacidad de síntesis endógena puede ser incapaz de seguir el ritmo de la necesidad en este grupo de edad. Los datos discutidos aquí proponen un papel alimenticio funcional de ácido siálico como un bloque de construcción para la sialilación y más allá. </w:t>
      </w:r>
      <w:r w:rsidRPr="00C64515">
        <w:rPr>
          <w:rFonts w:ascii="Calibri" w:eastAsia="Calibri" w:hAnsi="Calibri" w:cs="Calibri"/>
          <w:i/>
          <w:spacing w:val="-3"/>
          <w:sz w:val="17"/>
          <w:szCs w:val="17"/>
        </w:rPr>
        <w:t>Adv. Nutr. 3: 392S</w:t>
      </w:r>
      <w:r w:rsidRPr="00C64515">
        <w:rPr>
          <w:rFonts w:ascii="Arial" w:eastAsia="Arial" w:hAnsi="Arial" w:cs="Arial"/>
          <w:spacing w:val="-3"/>
          <w:sz w:val="17"/>
          <w:szCs w:val="17"/>
        </w:rPr>
        <w:t>–</w:t>
      </w:r>
      <w:r w:rsidRPr="00C64515">
        <w:rPr>
          <w:rFonts w:ascii="Calibri" w:eastAsia="Calibri" w:hAnsi="Calibri" w:cs="Calibri"/>
          <w:i/>
          <w:spacing w:val="-3"/>
          <w:sz w:val="17"/>
          <w:szCs w:val="17"/>
        </w:rPr>
        <w:t>397S, 2012.</w:t>
      </w:r>
    </w:p>
    <w:p w14:paraId="79EBEFAB" w14:textId="77777777" w:rsidR="00114092" w:rsidRPr="00C64515" w:rsidRDefault="00114092">
      <w:pPr>
        <w:spacing w:before="12"/>
        <w:rPr>
          <w:rFonts w:ascii="Calibri" w:eastAsia="Calibri" w:hAnsi="Calibri" w:cs="Calibri"/>
          <w:i/>
          <w:sz w:val="14"/>
          <w:szCs w:val="14"/>
        </w:rPr>
      </w:pPr>
    </w:p>
    <w:p w14:paraId="6B5676D8" w14:textId="77777777" w:rsidR="00114092" w:rsidRPr="00C64515" w:rsidRDefault="00533E59">
      <w:pPr>
        <w:spacing w:line="20" w:lineRule="exact"/>
        <w:ind w:left="973"/>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w14:anchorId="3374D7FA">
          <v:group id="_x0000_s1041" style="width:487.7pt;height:.55pt;mso-position-horizontal-relative:char;mso-position-vertical-relative:line" coordsize="9754,11">
            <v:group id="_x0000_s1042" style="position:absolute;left:5;top:5;width:9744;height:2" coordorigin="5,5" coordsize="9744,2">
              <v:shape id="_x0000_s1043" style="position:absolute;left:5;top:5;width:9744;height:2" coordorigin="5,5" coordsize="9744,0" path="m5,5l9748,5e" filled="f" strokecolor="#818181" strokeweight=".18mm">
                <v:path arrowok="t"/>
              </v:shape>
            </v:group>
            <w10:wrap type="none"/>
            <w10:anchorlock/>
          </v:group>
        </w:pict>
      </w:r>
    </w:p>
    <w:p w14:paraId="6F1A22E5" w14:textId="77777777" w:rsidR="00114092" w:rsidRPr="00C64515" w:rsidRDefault="00114092">
      <w:pPr>
        <w:rPr>
          <w:rFonts w:ascii="Calibri" w:eastAsia="Calibri" w:hAnsi="Calibri" w:cs="Calibri"/>
          <w:i/>
          <w:sz w:val="20"/>
          <w:szCs w:val="20"/>
        </w:rPr>
      </w:pPr>
    </w:p>
    <w:p w14:paraId="58B990B8" w14:textId="77777777" w:rsidR="00114092" w:rsidRPr="00C64515" w:rsidRDefault="00114092">
      <w:pPr>
        <w:spacing w:before="4"/>
        <w:rPr>
          <w:rFonts w:ascii="Calibri" w:eastAsia="Calibri" w:hAnsi="Calibri" w:cs="Calibri"/>
          <w:i/>
          <w:sz w:val="16"/>
          <w:szCs w:val="16"/>
        </w:rPr>
      </w:pPr>
    </w:p>
    <w:p w14:paraId="61F1C17A" w14:textId="77777777" w:rsidR="00114092" w:rsidRPr="00C64515" w:rsidRDefault="00114092">
      <w:pPr>
        <w:rPr>
          <w:rFonts w:ascii="Calibri" w:eastAsia="Calibri" w:hAnsi="Calibri" w:cs="Calibri"/>
          <w:sz w:val="16"/>
          <w:szCs w:val="16"/>
        </w:rPr>
        <w:sectPr w:rsidR="00114092" w:rsidRPr="00C64515">
          <w:type w:val="continuous"/>
          <w:pgSz w:w="11700" w:h="15660"/>
          <w:pgMar w:top="0" w:right="860" w:bottom="0" w:left="0" w:header="720" w:footer="720" w:gutter="0"/>
          <w:cols w:space="720"/>
        </w:sectPr>
      </w:pPr>
    </w:p>
    <w:p w14:paraId="12984EF9" w14:textId="77777777" w:rsidR="00114092" w:rsidRPr="00C64515" w:rsidRDefault="00006FA6">
      <w:pPr>
        <w:pStyle w:val="Heading1"/>
        <w:spacing w:before="64" w:line="240" w:lineRule="exact"/>
        <w:rPr>
          <w:rFonts w:ascii="Times New Roman" w:hAnsi="Times New Roman" w:cs="Times New Roman"/>
        </w:rPr>
      </w:pPr>
      <w:r w:rsidRPr="00C64515">
        <w:rPr>
          <w:rFonts w:ascii="Times New Roman" w:hAnsi="Times New Roman" w:cs="Times New Roman"/>
          <w:color w:val="54875E"/>
          <w:w w:val="105"/>
        </w:rPr>
        <w:lastRenderedPageBreak/>
        <w:t>Introducción</w:t>
      </w:r>
    </w:p>
    <w:p w14:paraId="781A5E47" w14:textId="77777777" w:rsidR="00081931" w:rsidRPr="00C64515" w:rsidRDefault="00081931" w:rsidP="00081931">
      <w:pPr>
        <w:pStyle w:val="BodyText"/>
        <w:spacing w:before="4" w:line="218" w:lineRule="auto"/>
        <w:jc w:val="both"/>
        <w:rPr>
          <w:rFonts w:ascii="Times New Roman" w:hAnsi="Times New Roman" w:cs="Times New Roman"/>
          <w:sz w:val="18"/>
          <w:szCs w:val="19"/>
        </w:rPr>
      </w:pPr>
      <w:r w:rsidRPr="00C64515">
        <w:rPr>
          <w:rFonts w:ascii="Times New Roman" w:hAnsi="Times New Roman" w:cs="Times New Roman"/>
          <w:sz w:val="18"/>
          <w:szCs w:val="19"/>
        </w:rPr>
        <w:t>El d</w:t>
      </w:r>
      <w:r w:rsidR="00006FA6" w:rsidRPr="00C64515">
        <w:rPr>
          <w:rFonts w:ascii="Times New Roman" w:hAnsi="Times New Roman" w:cs="Times New Roman"/>
          <w:sz w:val="18"/>
          <w:szCs w:val="19"/>
        </w:rPr>
        <w:t xml:space="preserve">esarrollo postnatal </w:t>
      </w:r>
      <w:r w:rsidRPr="00C64515">
        <w:rPr>
          <w:rFonts w:ascii="Times New Roman" w:hAnsi="Times New Roman" w:cs="Times New Roman"/>
          <w:sz w:val="18"/>
          <w:szCs w:val="19"/>
        </w:rPr>
        <w:t xml:space="preserve">del </w:t>
      </w:r>
      <w:r w:rsidR="00006FA6" w:rsidRPr="00C64515">
        <w:rPr>
          <w:rFonts w:ascii="Times New Roman" w:hAnsi="Times New Roman" w:cs="Times New Roman"/>
          <w:sz w:val="18"/>
          <w:szCs w:val="19"/>
        </w:rPr>
        <w:t xml:space="preserve">mamífero es especial en </w:t>
      </w:r>
      <w:r w:rsidRPr="00C64515">
        <w:rPr>
          <w:rFonts w:ascii="Times New Roman" w:hAnsi="Times New Roman" w:cs="Times New Roman"/>
          <w:sz w:val="18"/>
          <w:szCs w:val="19"/>
        </w:rPr>
        <w:t>el</w:t>
      </w:r>
      <w:r w:rsidR="00006FA6" w:rsidRPr="00C64515">
        <w:rPr>
          <w:rFonts w:ascii="Times New Roman" w:hAnsi="Times New Roman" w:cs="Times New Roman"/>
          <w:sz w:val="18"/>
          <w:szCs w:val="19"/>
        </w:rPr>
        <w:t xml:space="preserve"> que las madres proporcionan a su niño la única fuente de nutrientes y una parte</w:t>
      </w:r>
      <w:r w:rsidRPr="00C64515">
        <w:rPr>
          <w:rFonts w:ascii="Times New Roman" w:hAnsi="Times New Roman" w:cs="Times New Roman"/>
          <w:sz w:val="18"/>
          <w:szCs w:val="19"/>
        </w:rPr>
        <w:t xml:space="preserve"> </w:t>
      </w:r>
      <w:r w:rsidR="00006FA6" w:rsidRPr="00C64515">
        <w:rPr>
          <w:rFonts w:ascii="Times New Roman" w:hAnsi="Times New Roman" w:cs="Times New Roman"/>
          <w:sz w:val="18"/>
          <w:szCs w:val="19"/>
        </w:rPr>
        <w:t>importante de su estimulo ambiental en la forma de leche. En términos generales, la leche es uno de los fluidos biológicos más complejos proporcionando nutrie</w:t>
      </w:r>
      <w:r w:rsidRPr="00C64515">
        <w:rPr>
          <w:rFonts w:ascii="Times New Roman" w:hAnsi="Times New Roman" w:cs="Times New Roman"/>
          <w:sz w:val="18"/>
          <w:szCs w:val="19"/>
        </w:rPr>
        <w:t xml:space="preserve">ntes, compuestos protectores y </w:t>
      </w:r>
      <w:r w:rsidR="00006FA6" w:rsidRPr="00C64515">
        <w:rPr>
          <w:rFonts w:ascii="Times New Roman" w:hAnsi="Times New Roman" w:cs="Times New Roman"/>
          <w:sz w:val="18"/>
          <w:szCs w:val="19"/>
        </w:rPr>
        <w:t>factores de crecimiento y de desarrollo (1,2). Dependiendo de la especie, la duración de la lactancia y la cantidad de leche y sus consti</w:t>
      </w:r>
      <w:r w:rsidRPr="00C64515">
        <w:rPr>
          <w:rFonts w:ascii="Times New Roman" w:hAnsi="Times New Roman" w:cs="Times New Roman"/>
          <w:sz w:val="18"/>
          <w:szCs w:val="19"/>
        </w:rPr>
        <w:t>tu</w:t>
      </w:r>
      <w:r w:rsidR="00006FA6" w:rsidRPr="00C64515">
        <w:rPr>
          <w:rFonts w:ascii="Times New Roman" w:hAnsi="Times New Roman" w:cs="Times New Roman"/>
          <w:sz w:val="18"/>
          <w:szCs w:val="19"/>
        </w:rPr>
        <w:t>yentes varían. También entre diferentes especies mamíferas, algunos componentes son más y otros menos evolutivamente conservados (3</w:t>
      </w:r>
      <w:r w:rsidR="00006FA6" w:rsidRPr="00C64515">
        <w:rPr>
          <w:rFonts w:ascii="Times New Roman" w:eastAsia="Arial" w:hAnsi="Times New Roman" w:cs="Times New Roman"/>
          <w:sz w:val="18"/>
          <w:szCs w:val="19"/>
        </w:rPr>
        <w:t>–</w:t>
      </w:r>
      <w:r w:rsidR="00006FA6" w:rsidRPr="00C64515">
        <w:rPr>
          <w:rFonts w:ascii="Times New Roman" w:hAnsi="Times New Roman" w:cs="Times New Roman"/>
          <w:sz w:val="18"/>
          <w:szCs w:val="19"/>
        </w:rPr>
        <w:t>6). Para los constituyentes conservados, esto sugiere que hay funciones universales en el desarrollo del recién nacido, a pesar de las diversas historias de vida y la gran diversidad de hábitats que mamíferos</w:t>
      </w:r>
      <w:r w:rsidRPr="00C64515">
        <w:rPr>
          <w:rFonts w:ascii="Times New Roman" w:hAnsi="Times New Roman" w:cs="Times New Roman"/>
          <w:sz w:val="18"/>
          <w:szCs w:val="19"/>
        </w:rPr>
        <w:t xml:space="preserve"> ocupan. Que existen diferencias en la composición de la leche también que también sugiere que cada mamífero ha adaptado su composición de la leche a hacer frente a las necesidades específicas de sus recién nacidos.</w:t>
      </w:r>
    </w:p>
    <w:p w14:paraId="269FAFFF" w14:textId="77777777" w:rsidR="00114092" w:rsidRPr="00C64515" w:rsidRDefault="00114092">
      <w:pPr>
        <w:spacing w:before="7"/>
        <w:rPr>
          <w:rFonts w:ascii="Times New Roman" w:eastAsia="PMingLiU" w:hAnsi="Times New Roman" w:cs="Times New Roman"/>
          <w:sz w:val="25"/>
          <w:szCs w:val="25"/>
        </w:rPr>
      </w:pPr>
    </w:p>
    <w:p w14:paraId="572F9A2F" w14:textId="77777777" w:rsidR="00114092" w:rsidRPr="00C64515" w:rsidRDefault="00533E59">
      <w:pPr>
        <w:spacing w:line="20" w:lineRule="exact"/>
        <w:ind w:left="976"/>
        <w:rPr>
          <w:rFonts w:ascii="PMingLiU" w:eastAsia="PMingLiU" w:hAnsi="PMingLiU" w:cs="PMingLiU"/>
          <w:sz w:val="2"/>
          <w:szCs w:val="2"/>
        </w:rPr>
      </w:pPr>
      <w:r>
        <w:rPr>
          <w:rFonts w:ascii="PMingLiU" w:eastAsia="PMingLiU" w:hAnsi="PMingLiU" w:cs="PMingLiU"/>
          <w:sz w:val="2"/>
          <w:szCs w:val="2"/>
        </w:rPr>
      </w:r>
      <w:r>
        <w:rPr>
          <w:rFonts w:ascii="PMingLiU" w:eastAsia="PMingLiU" w:hAnsi="PMingLiU" w:cs="PMingLiU"/>
          <w:sz w:val="2"/>
          <w:szCs w:val="2"/>
        </w:rPr>
        <w:pict w14:anchorId="0360EB20">
          <v:group id="_x0000_s1038" style="width:237.85pt;height:.25pt;mso-position-horizontal-relative:char;mso-position-vertical-relative:line" coordsize="4757,5">
            <v:group id="_x0000_s1039" style="position:absolute;left:2;top:2;width:4752;height:2" coordorigin="2,2" coordsize="4752,2">
              <v:shape id="_x0000_s1040" style="position:absolute;left:2;top:2;width:4752;height:2" coordorigin="2,2" coordsize="4752,0" path="m2,2l4754,2e" filled="f" strokeweight="2882emu">
                <v:path arrowok="t"/>
              </v:shape>
            </v:group>
            <w10:wrap type="none"/>
            <w10:anchorlock/>
          </v:group>
        </w:pict>
      </w:r>
    </w:p>
    <w:p w14:paraId="583AE107" w14:textId="77777777" w:rsidR="00114092" w:rsidRPr="00C64515" w:rsidRDefault="00006FA6" w:rsidP="00EC3CA8">
      <w:pPr>
        <w:ind w:left="1043" w:hanging="68"/>
        <w:rPr>
          <w:rFonts w:ascii="Arial" w:eastAsia="Arial" w:hAnsi="Arial" w:cs="Arial"/>
          <w:sz w:val="13"/>
          <w:szCs w:val="13"/>
        </w:rPr>
      </w:pPr>
      <w:r w:rsidRPr="00C64515">
        <w:rPr>
          <w:rFonts w:ascii="Arial" w:eastAsia="Arial" w:hAnsi="Arial" w:cs="Arial"/>
          <w:w w:val="85"/>
          <w:position w:val="6"/>
          <w:sz w:val="13"/>
          <w:szCs w:val="13"/>
        </w:rPr>
        <w:t xml:space="preserve">1 </w:t>
      </w:r>
      <w:r w:rsidR="00081931" w:rsidRPr="00C64515">
        <w:rPr>
          <w:rFonts w:ascii="Arial" w:eastAsia="Arial" w:hAnsi="Arial" w:cs="Arial"/>
          <w:w w:val="85"/>
          <w:sz w:val="13"/>
          <w:szCs w:val="13"/>
        </w:rPr>
        <w:t>P</w:t>
      </w:r>
      <w:r w:rsidRPr="00C64515">
        <w:rPr>
          <w:rFonts w:ascii="Arial" w:eastAsia="Arial" w:hAnsi="Arial" w:cs="Arial"/>
          <w:w w:val="85"/>
          <w:sz w:val="13"/>
          <w:szCs w:val="13"/>
        </w:rPr>
        <w:t xml:space="preserve">ublicado en un suplemento de </w:t>
      </w:r>
      <w:r w:rsidRPr="00C64515">
        <w:rPr>
          <w:rFonts w:ascii="Arial" w:eastAsia="Calibri" w:hAnsi="Arial" w:cs="Arial"/>
          <w:i/>
          <w:w w:val="85"/>
          <w:sz w:val="13"/>
          <w:szCs w:val="13"/>
        </w:rPr>
        <w:t>Avances en Nutrición</w:t>
      </w:r>
      <w:r w:rsidRPr="00C64515">
        <w:rPr>
          <w:rFonts w:ascii="Arial" w:eastAsia="Arial" w:hAnsi="Arial" w:cs="Arial"/>
          <w:w w:val="85"/>
          <w:sz w:val="13"/>
          <w:szCs w:val="13"/>
        </w:rPr>
        <w:t xml:space="preserve">. Presentado en la Conferencia "La Primer Conferencia Internacional sobre Glicobiología de los </w:t>
      </w:r>
      <w:r w:rsidR="00081931" w:rsidRPr="00C64515">
        <w:rPr>
          <w:rFonts w:ascii="Arial" w:eastAsia="Arial" w:hAnsi="Arial" w:cs="Arial"/>
          <w:w w:val="85"/>
          <w:sz w:val="13"/>
          <w:szCs w:val="13"/>
        </w:rPr>
        <w:t>Oligosacáridos</w:t>
      </w:r>
      <w:r w:rsidRPr="00C64515">
        <w:rPr>
          <w:rFonts w:ascii="Arial" w:eastAsia="Arial" w:hAnsi="Arial" w:cs="Arial"/>
          <w:w w:val="85"/>
          <w:sz w:val="13"/>
          <w:szCs w:val="13"/>
        </w:rPr>
        <w:t xml:space="preserve"> de la Leche Humana" celebrada en Copenague, Dinamarca, 16 – 17 de mayo de 2011. La conferencia fue apoyada por Glycom A/S, Lyngby, Dinamarca. Los coordinadores de suplemento para este suplemento fueron Clemens Kunz, Universidad de Giessen, Alemania y Sharon M. Donovan, Universidad de Illinois, Urbana, IL. Divulgaciones del Coordinador del Suplemento: Sharon Donovan ha recibido oligosacáridos de la leche humana de Glycom a través de su programa de donaciones de biología HMO. Sharon Donovan ha recibido oligosacáridos de la leche humana de Glycom a través de su programa de donaciones de biología HMO. El suplemento es la responsabilidad del Editor invitado a quien el Editor de </w:t>
      </w:r>
      <w:r w:rsidRPr="00C64515">
        <w:rPr>
          <w:rFonts w:ascii="Arial" w:eastAsia="Calibri" w:hAnsi="Arial" w:cs="Arial"/>
          <w:i/>
          <w:w w:val="90"/>
          <w:sz w:val="13"/>
          <w:szCs w:val="13"/>
        </w:rPr>
        <w:t xml:space="preserve">Avances en Nutrición </w:t>
      </w:r>
      <w:r w:rsidRPr="00C64515">
        <w:rPr>
          <w:rFonts w:ascii="Arial" w:eastAsia="Arial" w:hAnsi="Arial" w:cs="Arial"/>
          <w:w w:val="90"/>
          <w:sz w:val="13"/>
          <w:szCs w:val="13"/>
        </w:rPr>
        <w:t xml:space="preserve">ha delegado la supervisión de ambas conformidad técnica a las regulaciones publicadas del </w:t>
      </w:r>
      <w:r w:rsidRPr="00C64515">
        <w:rPr>
          <w:rFonts w:ascii="Arial" w:eastAsia="Calibri" w:hAnsi="Arial" w:cs="Arial"/>
          <w:i/>
          <w:w w:val="90"/>
          <w:sz w:val="13"/>
          <w:szCs w:val="13"/>
        </w:rPr>
        <w:t xml:space="preserve">Avances en Nutrición </w:t>
      </w:r>
      <w:r w:rsidRPr="00C64515">
        <w:rPr>
          <w:rFonts w:ascii="Arial" w:eastAsia="Arial" w:hAnsi="Arial" w:cs="Arial"/>
          <w:w w:val="90"/>
          <w:sz w:val="13"/>
          <w:szCs w:val="13"/>
        </w:rPr>
        <w:t>y supervisión general del mérito científico de cada artículo. El Editor Invitado para este suplemento fue Mark A. McGuire, Universidad de Idaho. Divulgación del Editor Invitado: Mark A. McGuire consulta con Abbott Nutrition, una división de Abbott Laboratories y proporciona opiniones profesionales sobre temas relacionados con la lactancia humana y nutrición infantil. Además, colabora con el Dr. Lars Bode, Universidad de California en San Diego, en investigaciones relacionadas con oligosacáridos de la leche humana. Las opiniones expresadas en esta publicación son las de los autores y no</w:t>
      </w:r>
      <w:r w:rsidR="00081931" w:rsidRPr="00C64515">
        <w:rPr>
          <w:rFonts w:ascii="Arial" w:eastAsia="Arial" w:hAnsi="Arial" w:cs="Arial"/>
          <w:w w:val="90"/>
          <w:sz w:val="13"/>
          <w:szCs w:val="13"/>
        </w:rPr>
        <w:t xml:space="preserve"> son atribuibles</w:t>
      </w:r>
      <w:r w:rsidR="00081931" w:rsidRPr="00C64515">
        <w:rPr>
          <w:rFonts w:ascii="Arial" w:hAnsi="Arial" w:cs="Arial"/>
          <w:w w:val="85"/>
          <w:sz w:val="13"/>
          <w:szCs w:val="13"/>
        </w:rPr>
        <w:t xml:space="preserve"> a los patrocinadores o el editor, Editor o Consejo de Redacción de </w:t>
      </w:r>
      <w:r w:rsidR="00081931" w:rsidRPr="00C64515">
        <w:rPr>
          <w:rFonts w:ascii="Arial" w:hAnsi="Arial" w:cs="Arial"/>
          <w:i/>
          <w:w w:val="85"/>
          <w:sz w:val="13"/>
          <w:szCs w:val="13"/>
        </w:rPr>
        <w:t>Avances en Nutrición</w:t>
      </w:r>
      <w:r w:rsidR="00081931" w:rsidRPr="00C64515">
        <w:rPr>
          <w:rFonts w:ascii="Arial" w:hAnsi="Arial" w:cs="Arial"/>
          <w:w w:val="85"/>
          <w:sz w:val="13"/>
          <w:szCs w:val="13"/>
        </w:rPr>
        <w:t>.</w:t>
      </w:r>
    </w:p>
    <w:p w14:paraId="65D7AF38" w14:textId="77777777" w:rsidR="00114092" w:rsidRPr="00C64515" w:rsidRDefault="00006FA6" w:rsidP="00081931">
      <w:pPr>
        <w:pStyle w:val="BodyText"/>
        <w:spacing w:before="0"/>
        <w:ind w:left="198" w:right="116"/>
        <w:jc w:val="both"/>
        <w:rPr>
          <w:rFonts w:ascii="Times New Roman" w:hAnsi="Times New Roman" w:cs="Times New Roman"/>
          <w:sz w:val="18"/>
          <w:szCs w:val="18"/>
        </w:rPr>
      </w:pPr>
      <w:r w:rsidRPr="00C64515">
        <w:rPr>
          <w:spacing w:val="-7"/>
          <w:w w:val="105"/>
          <w:sz w:val="13"/>
          <w:szCs w:val="13"/>
        </w:rPr>
        <w:br w:type="column"/>
      </w:r>
      <w:r w:rsidRPr="00C64515">
        <w:rPr>
          <w:spacing w:val="-7"/>
          <w:w w:val="105"/>
          <w:sz w:val="13"/>
          <w:szCs w:val="13"/>
        </w:rPr>
        <w:lastRenderedPageBreak/>
        <w:t xml:space="preserve"> </w:t>
      </w:r>
      <w:r w:rsidR="00081931" w:rsidRPr="00C64515">
        <w:rPr>
          <w:spacing w:val="-7"/>
          <w:w w:val="105"/>
          <w:sz w:val="13"/>
          <w:szCs w:val="13"/>
        </w:rPr>
        <w:tab/>
      </w:r>
      <w:r w:rsidRPr="00C64515">
        <w:rPr>
          <w:rFonts w:ascii="Times New Roman" w:hAnsi="Times New Roman" w:cs="Times New Roman"/>
          <w:sz w:val="18"/>
          <w:szCs w:val="18"/>
        </w:rPr>
        <w:t>Basado en comparaciones anatómicas y metabólicas de los mamíferos más modernos y desove primi</w:t>
      </w:r>
      <w:r w:rsidR="00EC3CA8" w:rsidRPr="00C64515">
        <w:rPr>
          <w:rFonts w:ascii="Times New Roman" w:hAnsi="Times New Roman" w:cs="Times New Roman"/>
          <w:sz w:val="18"/>
          <w:szCs w:val="18"/>
        </w:rPr>
        <w:t>tivo</w:t>
      </w:r>
      <w:r w:rsidRPr="00C64515">
        <w:rPr>
          <w:rFonts w:ascii="Times New Roman" w:hAnsi="Times New Roman" w:cs="Times New Roman"/>
          <w:sz w:val="18"/>
          <w:szCs w:val="18"/>
        </w:rPr>
        <w:t>, se han propuesto varias teorías sobre el origen de las glándulas mamarias y sus secreciones. Una tal teoría es que la provisión de los factores protectores innatos en la base de la lactancia y que la provisión de nutrientes es secundaria (4,7).</w:t>
      </w:r>
    </w:p>
    <w:p w14:paraId="1E69E3D8" w14:textId="77777777" w:rsidR="00114092" w:rsidRPr="00C64515" w:rsidRDefault="00006FA6" w:rsidP="00081931">
      <w:pPr>
        <w:pStyle w:val="BodyText"/>
        <w:spacing w:before="0"/>
        <w:ind w:left="198" w:right="115" w:firstLine="239"/>
        <w:jc w:val="both"/>
        <w:rPr>
          <w:rFonts w:ascii="Times New Roman" w:hAnsi="Times New Roman" w:cs="Times New Roman"/>
          <w:sz w:val="18"/>
          <w:szCs w:val="18"/>
        </w:rPr>
      </w:pPr>
      <w:r w:rsidRPr="00C64515">
        <w:rPr>
          <w:rFonts w:ascii="Times New Roman" w:hAnsi="Times New Roman" w:cs="Times New Roman"/>
          <w:sz w:val="18"/>
          <w:szCs w:val="18"/>
        </w:rPr>
        <w:t xml:space="preserve">Los oligosacáridos de la leche son un grupo importante de compuestos en la mayoría de la leche animal, con algunos oligosacáridos mostrando alta y otros baja conservación evolutiva (3). En general, la leche libre de oligosacáridos son extensiones de la lactosa </w:t>
      </w:r>
      <w:r w:rsidR="00C64515" w:rsidRPr="00C64515">
        <w:rPr>
          <w:rFonts w:ascii="Times New Roman" w:hAnsi="Times New Roman" w:cs="Times New Roman"/>
          <w:sz w:val="18"/>
          <w:szCs w:val="18"/>
        </w:rPr>
        <w:t>disacárido</w:t>
      </w:r>
      <w:r w:rsidRPr="00C64515">
        <w:rPr>
          <w:rFonts w:ascii="Times New Roman" w:hAnsi="Times New Roman" w:cs="Times New Roman"/>
          <w:sz w:val="18"/>
          <w:szCs w:val="18"/>
        </w:rPr>
        <w:t xml:space="preserve"> con galactosa, </w:t>
      </w:r>
      <w:r w:rsidRPr="00C64515">
        <w:rPr>
          <w:rFonts w:ascii="Times New Roman" w:hAnsi="Times New Roman" w:cs="Times New Roman"/>
          <w:i/>
          <w:sz w:val="18"/>
          <w:szCs w:val="18"/>
        </w:rPr>
        <w:t>N</w:t>
      </w:r>
      <w:r w:rsidR="00EC3CA8" w:rsidRPr="00C64515">
        <w:rPr>
          <w:rFonts w:ascii="Times New Roman" w:hAnsi="Times New Roman" w:cs="Times New Roman"/>
          <w:sz w:val="18"/>
          <w:szCs w:val="18"/>
        </w:rPr>
        <w:t>-</w:t>
      </w:r>
      <w:r w:rsidRPr="00C64515">
        <w:rPr>
          <w:rFonts w:ascii="Times New Roman" w:hAnsi="Times New Roman" w:cs="Times New Roman"/>
          <w:sz w:val="18"/>
          <w:szCs w:val="18"/>
        </w:rPr>
        <w:t>acetilglucosamina (GlcNAc),</w:t>
      </w:r>
      <w:r w:rsidRPr="00C64515">
        <w:rPr>
          <w:rFonts w:ascii="Times New Roman" w:hAnsi="Times New Roman" w:cs="Times New Roman"/>
          <w:sz w:val="18"/>
          <w:szCs w:val="18"/>
          <w:vertAlign w:val="superscript"/>
        </w:rPr>
        <w:t>4</w:t>
      </w:r>
      <w:r w:rsidRPr="00C64515">
        <w:rPr>
          <w:rFonts w:ascii="Times New Roman" w:hAnsi="Times New Roman" w:cs="Times New Roman"/>
          <w:sz w:val="18"/>
          <w:szCs w:val="18"/>
        </w:rPr>
        <w:t xml:space="preserve"> </w:t>
      </w:r>
      <w:r w:rsidRPr="00C64515">
        <w:rPr>
          <w:rFonts w:ascii="Times New Roman" w:hAnsi="Times New Roman" w:cs="Times New Roman"/>
          <w:i/>
          <w:sz w:val="18"/>
          <w:szCs w:val="18"/>
        </w:rPr>
        <w:t>N</w:t>
      </w:r>
      <w:r w:rsidR="00EC3CA8" w:rsidRPr="00C64515">
        <w:rPr>
          <w:rFonts w:ascii="Times New Roman" w:hAnsi="Times New Roman" w:cs="Times New Roman"/>
          <w:sz w:val="18"/>
          <w:szCs w:val="18"/>
        </w:rPr>
        <w:t>-</w:t>
      </w:r>
      <w:r w:rsidRPr="00C64515">
        <w:rPr>
          <w:rFonts w:ascii="Times New Roman" w:hAnsi="Times New Roman" w:cs="Times New Roman"/>
          <w:sz w:val="18"/>
          <w:szCs w:val="18"/>
        </w:rPr>
        <w:t>aceti</w:t>
      </w:r>
      <w:r w:rsidR="00EC3CA8" w:rsidRPr="00C64515">
        <w:rPr>
          <w:rFonts w:ascii="Times New Roman" w:hAnsi="Times New Roman" w:cs="Times New Roman"/>
          <w:sz w:val="18"/>
          <w:szCs w:val="18"/>
        </w:rPr>
        <w:t xml:space="preserve">lgalactosamina, fucosa y ácido siálico </w:t>
      </w:r>
      <w:r w:rsidRPr="00C64515">
        <w:rPr>
          <w:rFonts w:ascii="Times New Roman" w:hAnsi="Times New Roman" w:cs="Times New Roman"/>
          <w:sz w:val="18"/>
          <w:szCs w:val="18"/>
        </w:rPr>
        <w:t>[ácido</w:t>
      </w:r>
      <w:r w:rsidR="00EC3CA8" w:rsidRPr="00C64515">
        <w:rPr>
          <w:rFonts w:ascii="Times New Roman" w:hAnsi="Times New Roman" w:cs="Times New Roman"/>
          <w:sz w:val="18"/>
          <w:szCs w:val="18"/>
        </w:rPr>
        <w:t xml:space="preserve"> </w:t>
      </w:r>
      <w:r w:rsidRPr="00C64515">
        <w:rPr>
          <w:rFonts w:ascii="Times New Roman" w:hAnsi="Times New Roman" w:cs="Times New Roman"/>
          <w:i/>
          <w:sz w:val="18"/>
          <w:szCs w:val="18"/>
        </w:rPr>
        <w:t>N</w:t>
      </w:r>
      <w:r w:rsidR="00EC3CA8" w:rsidRPr="00C64515">
        <w:rPr>
          <w:rFonts w:ascii="Times New Roman" w:hAnsi="Times New Roman" w:cs="Times New Roman"/>
          <w:sz w:val="18"/>
          <w:szCs w:val="18"/>
        </w:rPr>
        <w:t>-</w:t>
      </w:r>
      <w:r w:rsidRPr="00C64515">
        <w:rPr>
          <w:rFonts w:ascii="Times New Roman" w:hAnsi="Times New Roman" w:cs="Times New Roman"/>
          <w:sz w:val="18"/>
          <w:szCs w:val="18"/>
        </w:rPr>
        <w:t>acetilneuramínico (Neu5Ac), y/o ácido</w:t>
      </w:r>
      <w:r w:rsidR="00EC3CA8" w:rsidRPr="00C64515">
        <w:rPr>
          <w:rFonts w:ascii="Times New Roman" w:hAnsi="Times New Roman" w:cs="Times New Roman"/>
          <w:sz w:val="18"/>
          <w:szCs w:val="18"/>
        </w:rPr>
        <w:t xml:space="preserve"> </w:t>
      </w:r>
      <w:r w:rsidRPr="00C64515">
        <w:rPr>
          <w:rFonts w:ascii="Times New Roman" w:hAnsi="Times New Roman" w:cs="Times New Roman"/>
          <w:i/>
          <w:sz w:val="18"/>
          <w:szCs w:val="18"/>
        </w:rPr>
        <w:t>N</w:t>
      </w:r>
      <w:r w:rsidRPr="00C64515">
        <w:rPr>
          <w:rFonts w:ascii="Times New Roman" w:hAnsi="Times New Roman" w:cs="Times New Roman"/>
          <w:sz w:val="18"/>
          <w:szCs w:val="18"/>
        </w:rPr>
        <w:t xml:space="preserve">-glicolilneuramínico (Neu5Gc)]. Aunque la leche de animales de granja es relativamente pobre en cantidad de oligosacáridos y diversidad estructural, la leche humana es particularmente rica en ambos (8). Los oligosacáridos sialilatados, especialmente las sialilactosas simples estructuralmente, son extensos y se pueden encontrar desde la leche de los ratones hasta los seres humanos. En los seres humanos, algunas de las variaciones en oligosacáridos de la leche pueden ser </w:t>
      </w:r>
      <w:r w:rsidR="00EC3CA8" w:rsidRPr="00C64515">
        <w:rPr>
          <w:rFonts w:ascii="Times New Roman" w:hAnsi="Times New Roman" w:cs="Times New Roman"/>
          <w:sz w:val="18"/>
          <w:szCs w:val="18"/>
        </w:rPr>
        <w:t>atribuibles</w:t>
      </w:r>
      <w:r w:rsidRPr="00C64515">
        <w:rPr>
          <w:rFonts w:ascii="Times New Roman" w:hAnsi="Times New Roman" w:cs="Times New Roman"/>
          <w:sz w:val="18"/>
          <w:szCs w:val="18"/>
        </w:rPr>
        <w:t xml:space="preserve"> a las diferencias en antecedentes genéticos, que también manifiestan como las diferencias en los determinantes del grupo sanguíneo. Otros mamíferos como las ratas y los ratones tienen solamente pocos oligosacáridos sialilatados de la leche, que son en forma de sialilactosas y</w:t>
      </w:r>
      <w:r w:rsidR="00EC3CA8" w:rsidRPr="00C64515">
        <w:rPr>
          <w:rFonts w:ascii="Times New Roman" w:hAnsi="Times New Roman" w:cs="Times New Roman"/>
          <w:sz w:val="18"/>
          <w:szCs w:val="18"/>
        </w:rPr>
        <w:t xml:space="preserve"> están</w:t>
      </w:r>
    </w:p>
    <w:p w14:paraId="5F56898B" w14:textId="77777777" w:rsidR="00EC3CA8" w:rsidRPr="00C64515" w:rsidRDefault="00EC3CA8" w:rsidP="00081931">
      <w:pPr>
        <w:pStyle w:val="BodyText"/>
        <w:spacing w:before="0"/>
        <w:ind w:left="198" w:right="115" w:firstLine="239"/>
        <w:jc w:val="both"/>
        <w:rPr>
          <w:rFonts w:ascii="Times New Roman" w:hAnsi="Times New Roman" w:cs="Times New Roman"/>
          <w:sz w:val="13"/>
          <w:szCs w:val="13"/>
        </w:rPr>
      </w:pPr>
    </w:p>
    <w:p w14:paraId="15E77C8E" w14:textId="77777777" w:rsidR="00EC3CA8" w:rsidRPr="00C64515" w:rsidRDefault="00EC3CA8" w:rsidP="00081931">
      <w:pPr>
        <w:pStyle w:val="BodyText"/>
        <w:spacing w:before="0"/>
        <w:ind w:left="198" w:right="115" w:firstLine="239"/>
        <w:jc w:val="both"/>
        <w:rPr>
          <w:rFonts w:ascii="Times New Roman" w:hAnsi="Times New Roman" w:cs="Times New Roman"/>
          <w:sz w:val="13"/>
          <w:szCs w:val="13"/>
        </w:rPr>
      </w:pPr>
    </w:p>
    <w:p w14:paraId="6CA20C01" w14:textId="77777777" w:rsidR="00EC3CA8" w:rsidRPr="00C64515" w:rsidRDefault="00EC3CA8" w:rsidP="00081931">
      <w:pPr>
        <w:pStyle w:val="BodyText"/>
        <w:spacing w:before="0"/>
        <w:ind w:left="198" w:right="115" w:firstLine="239"/>
        <w:jc w:val="both"/>
        <w:rPr>
          <w:rFonts w:ascii="Times New Roman" w:hAnsi="Times New Roman" w:cs="Times New Roman"/>
          <w:sz w:val="13"/>
          <w:szCs w:val="13"/>
        </w:rPr>
      </w:pPr>
    </w:p>
    <w:p w14:paraId="1FB379F3" w14:textId="77777777" w:rsidR="00EC3CA8" w:rsidRPr="00C64515" w:rsidRDefault="00EC3CA8" w:rsidP="00081931">
      <w:pPr>
        <w:pStyle w:val="BodyText"/>
        <w:spacing w:before="0"/>
        <w:ind w:left="198" w:right="115" w:firstLine="239"/>
        <w:jc w:val="both"/>
        <w:rPr>
          <w:rFonts w:ascii="Times New Roman" w:hAnsi="Times New Roman" w:cs="Times New Roman"/>
          <w:sz w:val="13"/>
          <w:szCs w:val="13"/>
        </w:rPr>
      </w:pPr>
    </w:p>
    <w:p w14:paraId="435A3538" w14:textId="77777777" w:rsidR="00EC3CA8" w:rsidRPr="00C64515" w:rsidRDefault="00EC3CA8" w:rsidP="00081931">
      <w:pPr>
        <w:pStyle w:val="BodyText"/>
        <w:spacing w:before="0"/>
        <w:ind w:left="198" w:right="115" w:firstLine="239"/>
        <w:jc w:val="both"/>
        <w:rPr>
          <w:rFonts w:ascii="Times New Roman" w:hAnsi="Times New Roman" w:cs="Times New Roman"/>
          <w:sz w:val="13"/>
          <w:szCs w:val="13"/>
        </w:rPr>
      </w:pPr>
    </w:p>
    <w:p w14:paraId="76B88C4B" w14:textId="77777777" w:rsidR="00EC3CA8" w:rsidRPr="00C64515" w:rsidRDefault="00533E59" w:rsidP="00081931">
      <w:pPr>
        <w:pStyle w:val="BodyText"/>
        <w:spacing w:before="0"/>
        <w:ind w:left="198" w:right="115" w:firstLine="239"/>
        <w:jc w:val="both"/>
        <w:rPr>
          <w:rFonts w:ascii="Times New Roman" w:hAnsi="Times New Roman" w:cs="Times New Roman"/>
          <w:sz w:val="13"/>
          <w:szCs w:val="13"/>
        </w:rPr>
      </w:pPr>
      <w:r>
        <w:rPr>
          <w:rFonts w:ascii="Times New Roman" w:hAnsi="Times New Roman" w:cs="Times New Roman"/>
          <w:sz w:val="13"/>
          <w:szCs w:val="13"/>
          <w:lang w:eastAsia="es-MX" w:bidi="ar-SA"/>
        </w:rPr>
        <w:pict w14:anchorId="3828EE96">
          <v:shapetype id="_x0000_t32" coordsize="21600,21600" o:spt="32" o:oned="t" path="m0,0l21600,21600e" filled="f">
            <v:path arrowok="t" fillok="f" o:connecttype="none"/>
            <o:lock v:ext="edit" shapetype="t"/>
          </v:shapetype>
          <v:shape id="_x0000_s1055" type="#_x0000_t32" style="position:absolute;left:0;text-align:left;margin-left:10.7pt;margin-top:4.1pt;width:244.2pt;height:0;z-index:251658240" o:connectortype="straight"/>
        </w:pict>
      </w:r>
    </w:p>
    <w:p w14:paraId="20EB091E" w14:textId="77777777" w:rsidR="00EC3CA8" w:rsidRPr="00C64515" w:rsidRDefault="00EC3CA8" w:rsidP="00EC3CA8">
      <w:pPr>
        <w:spacing w:line="252" w:lineRule="auto"/>
        <w:ind w:left="312" w:right="107" w:hanging="73"/>
        <w:rPr>
          <w:rFonts w:ascii="Arial" w:eastAsia="Arial" w:hAnsi="Arial" w:cs="Arial"/>
          <w:sz w:val="14"/>
          <w:szCs w:val="14"/>
        </w:rPr>
      </w:pPr>
      <w:r w:rsidRPr="00C64515">
        <w:rPr>
          <w:rFonts w:ascii="Arial" w:hAnsi="Arial" w:cs="Arial"/>
          <w:w w:val="85"/>
          <w:position w:val="6"/>
          <w:sz w:val="10"/>
          <w:szCs w:val="14"/>
        </w:rPr>
        <w:t>4</w:t>
      </w:r>
      <w:r w:rsidRPr="00C64515">
        <w:rPr>
          <w:rFonts w:ascii="Arial" w:hAnsi="Arial" w:cs="Arial"/>
          <w:w w:val="85"/>
          <w:position w:val="6"/>
          <w:sz w:val="14"/>
          <w:szCs w:val="14"/>
        </w:rPr>
        <w:t xml:space="preserve"> </w:t>
      </w:r>
      <w:r w:rsidRPr="00C64515">
        <w:rPr>
          <w:rFonts w:ascii="Arial" w:hAnsi="Arial" w:cs="Arial"/>
          <w:spacing w:val="-5"/>
          <w:w w:val="85"/>
          <w:sz w:val="14"/>
          <w:szCs w:val="14"/>
        </w:rPr>
        <w:t xml:space="preserve">Abreviaturas utilizadas: GlcNAc, </w:t>
      </w:r>
      <w:r w:rsidRPr="00C64515">
        <w:rPr>
          <w:rFonts w:ascii="Arial" w:hAnsi="Arial" w:cs="Arial"/>
          <w:i/>
          <w:spacing w:val="-6"/>
          <w:w w:val="85"/>
          <w:sz w:val="14"/>
          <w:szCs w:val="14"/>
        </w:rPr>
        <w:t>N</w:t>
      </w:r>
      <w:r w:rsidRPr="00C64515">
        <w:rPr>
          <w:rFonts w:ascii="Arial" w:hAnsi="Arial" w:cs="Arial"/>
          <w:spacing w:val="-6"/>
          <w:w w:val="85"/>
          <w:sz w:val="14"/>
          <w:szCs w:val="14"/>
        </w:rPr>
        <w:t>- acetilglucosamina; GNE, glucosamina (UDP -</w:t>
      </w:r>
      <w:r w:rsidRPr="00C64515">
        <w:rPr>
          <w:rFonts w:ascii="Arial" w:hAnsi="Arial" w:cs="Arial"/>
          <w:i/>
          <w:spacing w:val="-6"/>
          <w:w w:val="85"/>
          <w:sz w:val="14"/>
          <w:szCs w:val="14"/>
        </w:rPr>
        <w:t>N</w:t>
      </w:r>
      <w:r w:rsidRPr="00C64515">
        <w:rPr>
          <w:rFonts w:ascii="Arial" w:hAnsi="Arial" w:cs="Arial"/>
          <w:spacing w:val="-6"/>
          <w:w w:val="85"/>
          <w:sz w:val="14"/>
          <w:szCs w:val="14"/>
        </w:rPr>
        <w:t>-acetil) -2-epimerasa /</w:t>
      </w:r>
      <w:r w:rsidRPr="00C64515">
        <w:rPr>
          <w:rFonts w:ascii="Arial" w:hAnsi="Arial" w:cs="Arial"/>
          <w:i/>
          <w:spacing w:val="-6"/>
          <w:w w:val="85"/>
          <w:sz w:val="14"/>
          <w:szCs w:val="14"/>
        </w:rPr>
        <w:t>N</w:t>
      </w:r>
      <w:r w:rsidRPr="00C64515">
        <w:rPr>
          <w:rFonts w:ascii="Arial" w:hAnsi="Arial" w:cs="Arial"/>
          <w:spacing w:val="-6"/>
          <w:w w:val="85"/>
          <w:sz w:val="14"/>
          <w:szCs w:val="14"/>
        </w:rPr>
        <w:t xml:space="preserve">- acetilmanosamina quinasa; ManNAc, </w:t>
      </w:r>
      <w:r w:rsidRPr="00C64515">
        <w:rPr>
          <w:rFonts w:ascii="Arial" w:hAnsi="Arial" w:cs="Arial"/>
          <w:i/>
          <w:spacing w:val="-6"/>
          <w:w w:val="85"/>
          <w:sz w:val="14"/>
          <w:szCs w:val="14"/>
        </w:rPr>
        <w:t>N</w:t>
      </w:r>
      <w:r w:rsidRPr="00C64515">
        <w:rPr>
          <w:rFonts w:ascii="Arial" w:hAnsi="Arial" w:cs="Arial"/>
          <w:spacing w:val="-6"/>
          <w:w w:val="85"/>
          <w:sz w:val="14"/>
          <w:szCs w:val="14"/>
        </w:rPr>
        <w:t xml:space="preserve">- acetilmanosamina; Neu5Ac, </w:t>
      </w:r>
      <w:r w:rsidRPr="00C64515">
        <w:rPr>
          <w:rFonts w:ascii="Arial" w:hAnsi="Arial" w:cs="Arial"/>
          <w:spacing w:val="-5"/>
          <w:w w:val="85"/>
          <w:sz w:val="14"/>
          <w:szCs w:val="14"/>
        </w:rPr>
        <w:t xml:space="preserve">ácido </w:t>
      </w:r>
      <w:r w:rsidRPr="00C64515">
        <w:rPr>
          <w:rFonts w:ascii="Arial" w:hAnsi="Arial" w:cs="Arial"/>
          <w:i/>
          <w:spacing w:val="-5"/>
          <w:w w:val="85"/>
          <w:sz w:val="14"/>
          <w:szCs w:val="14"/>
        </w:rPr>
        <w:t>N</w:t>
      </w:r>
      <w:r w:rsidRPr="00C64515">
        <w:rPr>
          <w:rFonts w:ascii="Arial" w:hAnsi="Arial" w:cs="Arial"/>
          <w:spacing w:val="-5"/>
          <w:w w:val="85"/>
          <w:sz w:val="14"/>
          <w:szCs w:val="14"/>
        </w:rPr>
        <w:t xml:space="preserve">-acetilneuramínico; Neu5Gc, ácido </w:t>
      </w:r>
      <w:r w:rsidRPr="00C64515">
        <w:rPr>
          <w:rFonts w:ascii="Arial" w:hAnsi="Arial" w:cs="Arial"/>
          <w:i/>
          <w:spacing w:val="-5"/>
          <w:w w:val="85"/>
          <w:sz w:val="14"/>
          <w:szCs w:val="14"/>
        </w:rPr>
        <w:t>N</w:t>
      </w:r>
      <w:r w:rsidRPr="00C64515">
        <w:rPr>
          <w:rFonts w:ascii="Arial" w:hAnsi="Arial" w:cs="Arial"/>
          <w:spacing w:val="-5"/>
          <w:w w:val="85"/>
          <w:sz w:val="14"/>
          <w:szCs w:val="14"/>
        </w:rPr>
        <w:t>-glicolilneurimínico.</w:t>
      </w:r>
    </w:p>
    <w:p w14:paraId="73C97EB7" w14:textId="77777777" w:rsidR="00114092" w:rsidRPr="00C64515" w:rsidRDefault="00114092">
      <w:pPr>
        <w:spacing w:line="218" w:lineRule="auto"/>
        <w:jc w:val="both"/>
        <w:rPr>
          <w:sz w:val="13"/>
          <w:szCs w:val="13"/>
        </w:rPr>
        <w:sectPr w:rsidR="00114092" w:rsidRPr="00C64515">
          <w:type w:val="continuous"/>
          <w:pgSz w:w="11700" w:h="15660"/>
          <w:pgMar w:top="0" w:right="860" w:bottom="0" w:left="0" w:header="720" w:footer="720" w:gutter="0"/>
          <w:cols w:num="2" w:space="720" w:equalWidth="0">
            <w:col w:w="5731" w:space="40"/>
            <w:col w:w="5069"/>
          </w:cols>
        </w:sectPr>
      </w:pPr>
    </w:p>
    <w:p w14:paraId="140F22E0" w14:textId="77777777" w:rsidR="00081931" w:rsidRPr="00C64515" w:rsidRDefault="00081931" w:rsidP="00EC3CA8">
      <w:pPr>
        <w:ind w:left="978"/>
        <w:rPr>
          <w:rFonts w:ascii="Arial" w:eastAsia="Arial" w:hAnsi="Arial" w:cs="Arial"/>
          <w:sz w:val="13"/>
          <w:szCs w:val="13"/>
        </w:rPr>
      </w:pPr>
      <w:r w:rsidRPr="00C64515">
        <w:rPr>
          <w:rFonts w:ascii="Arial"/>
          <w:w w:val="85"/>
          <w:position w:val="6"/>
          <w:sz w:val="13"/>
          <w:szCs w:val="13"/>
        </w:rPr>
        <w:lastRenderedPageBreak/>
        <w:t xml:space="preserve">2 </w:t>
      </w:r>
      <w:r w:rsidRPr="00C64515">
        <w:rPr>
          <w:rFonts w:ascii="Arial"/>
          <w:w w:val="85"/>
          <w:sz w:val="13"/>
          <w:szCs w:val="13"/>
        </w:rPr>
        <w:t>Fondos de Nestec S.A.</w:t>
      </w:r>
    </w:p>
    <w:p w14:paraId="23B9B089" w14:textId="77777777" w:rsidR="00081931" w:rsidRPr="00C64515" w:rsidRDefault="00081931" w:rsidP="00EC3CA8">
      <w:pPr>
        <w:ind w:left="978"/>
        <w:rPr>
          <w:rFonts w:ascii="Arial" w:eastAsia="Arial" w:hAnsi="Arial" w:cs="Arial"/>
          <w:sz w:val="13"/>
          <w:szCs w:val="13"/>
        </w:rPr>
      </w:pPr>
      <w:r w:rsidRPr="00C64515">
        <w:rPr>
          <w:rFonts w:ascii="Arial"/>
          <w:w w:val="85"/>
          <w:position w:val="6"/>
          <w:sz w:val="13"/>
          <w:szCs w:val="13"/>
        </w:rPr>
        <w:t xml:space="preserve">3 </w:t>
      </w:r>
      <w:r w:rsidRPr="00C64515">
        <w:rPr>
          <w:rFonts w:ascii="Arial"/>
          <w:w w:val="85"/>
          <w:sz w:val="13"/>
          <w:szCs w:val="13"/>
        </w:rPr>
        <w:t>Divulgaciones del Autor: N. Sprenger y P.I. Duncan son empleados de Nestec S.A.</w:t>
      </w:r>
    </w:p>
    <w:p w14:paraId="25B64459" w14:textId="77777777" w:rsidR="00081931" w:rsidRPr="00C64515" w:rsidRDefault="00081931" w:rsidP="00EC3CA8">
      <w:pPr>
        <w:ind w:left="978"/>
        <w:rPr>
          <w:rFonts w:ascii="Arial" w:eastAsia="Arial" w:hAnsi="Arial" w:cs="Arial"/>
          <w:sz w:val="13"/>
          <w:szCs w:val="13"/>
        </w:rPr>
      </w:pPr>
      <w:r w:rsidRPr="00C64515">
        <w:rPr>
          <w:rFonts w:ascii="Arial"/>
          <w:w w:val="80"/>
          <w:sz w:val="13"/>
          <w:szCs w:val="13"/>
        </w:rPr>
        <w:t>* A los que deber</w:t>
      </w:r>
      <w:r w:rsidRPr="00C64515">
        <w:rPr>
          <w:rFonts w:ascii="Arial"/>
          <w:w w:val="80"/>
          <w:sz w:val="13"/>
          <w:szCs w:val="13"/>
        </w:rPr>
        <w:t>í</w:t>
      </w:r>
      <w:r w:rsidRPr="00C64515">
        <w:rPr>
          <w:rFonts w:ascii="Arial"/>
          <w:w w:val="80"/>
          <w:sz w:val="13"/>
          <w:szCs w:val="13"/>
        </w:rPr>
        <w:t>a abordarse correspondencia. Correo electr</w:t>
      </w:r>
      <w:r w:rsidRPr="00C64515">
        <w:rPr>
          <w:rFonts w:ascii="Arial"/>
          <w:w w:val="80"/>
          <w:sz w:val="13"/>
          <w:szCs w:val="13"/>
        </w:rPr>
        <w:t>ó</w:t>
      </w:r>
      <w:r w:rsidRPr="00C64515">
        <w:rPr>
          <w:rFonts w:ascii="Arial"/>
          <w:w w:val="80"/>
          <w:sz w:val="13"/>
          <w:szCs w:val="13"/>
        </w:rPr>
        <w:t xml:space="preserve">nico: </w:t>
      </w:r>
      <w:hyperlink r:id="rId6">
        <w:r w:rsidRPr="00C64515">
          <w:rPr>
            <w:rFonts w:ascii="Arial"/>
            <w:w w:val="80"/>
            <w:sz w:val="13"/>
            <w:szCs w:val="13"/>
          </w:rPr>
          <w:t>norbert.sprenger@rdls.nestle.com.</w:t>
        </w:r>
      </w:hyperlink>
    </w:p>
    <w:p w14:paraId="5C68D63C" w14:textId="77777777" w:rsidR="00EC3CA8" w:rsidRPr="00C64515" w:rsidRDefault="00EC3CA8" w:rsidP="00EC3CA8">
      <w:pPr>
        <w:tabs>
          <w:tab w:val="left" w:pos="5969"/>
          <w:tab w:val="left" w:pos="10721"/>
        </w:tabs>
        <w:ind w:left="1047" w:right="13"/>
        <w:rPr>
          <w:rFonts w:ascii="Calibri" w:eastAsia="Calibri" w:hAnsi="Calibri" w:cs="Calibri"/>
          <w:w w:val="90"/>
          <w:sz w:val="16"/>
          <w:szCs w:val="16"/>
        </w:rPr>
      </w:pPr>
    </w:p>
    <w:p w14:paraId="3CEF95B6" w14:textId="77777777" w:rsidR="00114092" w:rsidRPr="00C64515" w:rsidRDefault="00533E59" w:rsidP="00EC3CA8">
      <w:pPr>
        <w:tabs>
          <w:tab w:val="left" w:pos="5245"/>
          <w:tab w:val="left" w:pos="11340"/>
        </w:tabs>
        <w:ind w:left="1047" w:right="-500"/>
        <w:rPr>
          <w:rFonts w:ascii="Arial" w:eastAsia="Arial" w:hAnsi="Arial" w:cs="Arial"/>
          <w:sz w:val="14"/>
          <w:szCs w:val="14"/>
        </w:rPr>
      </w:pPr>
      <w:r>
        <w:pict w14:anchorId="1555C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25pt;height:783pt;z-index:1120;mso-position-horizontal-relative:page;mso-position-vertical-relative:page">
            <v:imagedata r:id="rId7" o:title=""/>
            <w10:wrap anchorx="page" anchory="page"/>
          </v:shape>
        </w:pict>
      </w:r>
      <w:r>
        <w:pict w14:anchorId="15CD213D">
          <v:shape id="_x0000_s1036" type="#_x0000_t202" style="position:absolute;left:0;text-align:left;margin-left:558.5pt;margin-top:265.6pt;width:10pt;height:248.8pt;z-index:1144;mso-position-horizontal-relative:page;mso-position-vertical-relative:page" filled="f" stroked="f">
            <v:textbox style="layout-flow:vertical" inset="0,0,0,0">
              <w:txbxContent>
                <w:p w14:paraId="5F6D6146" w14:textId="77777777" w:rsidR="00114092" w:rsidRDefault="00006FA6">
                  <w:pPr>
                    <w:spacing w:line="184" w:lineRule="exact"/>
                    <w:ind w:left="20"/>
                    <w:rPr>
                      <w:rFonts w:ascii="Arial" w:eastAsia="Arial" w:hAnsi="Arial" w:cs="Arial"/>
                      <w:sz w:val="16"/>
                      <w:szCs w:val="16"/>
                    </w:rPr>
                  </w:pPr>
                  <w:r>
                    <w:rPr>
                      <w:rFonts w:ascii="Arial"/>
                      <w:sz w:val="16"/>
                    </w:rPr>
                    <w:t>Descargado de</w:t>
                  </w:r>
                  <w:r>
                    <w:rPr>
                      <w:rFonts w:ascii="Arial"/>
                      <w:color w:val="0000FF"/>
                      <w:sz w:val="16"/>
                    </w:rPr>
                    <w:t xml:space="preserve">advances.nutrition.org </w:t>
                  </w:r>
                  <w:r>
                    <w:rPr>
                      <w:rFonts w:ascii="Arial"/>
                      <w:sz w:val="16"/>
                    </w:rPr>
                    <w:t>invitado en 9 de enero de 2015</w:t>
                  </w:r>
                </w:p>
              </w:txbxContent>
            </v:textbox>
            <w10:wrap anchorx="page" anchory="page"/>
          </v:shape>
        </w:pict>
      </w:r>
      <w:r w:rsidR="00006FA6" w:rsidRPr="00C64515">
        <w:rPr>
          <w:rFonts w:ascii="Calibri" w:eastAsia="Calibri" w:hAnsi="Calibri" w:cs="Calibri"/>
          <w:w w:val="90"/>
          <w:sz w:val="16"/>
          <w:szCs w:val="16"/>
        </w:rPr>
        <w:t>392S</w:t>
      </w:r>
      <w:r w:rsidR="00006FA6" w:rsidRPr="00C64515">
        <w:rPr>
          <w:rFonts w:ascii="Calibri" w:eastAsia="Calibri" w:hAnsi="Calibri" w:cs="Calibri"/>
          <w:w w:val="90"/>
          <w:sz w:val="16"/>
          <w:szCs w:val="16"/>
        </w:rPr>
        <w:tab/>
      </w:r>
      <w:r w:rsidR="00EC3CA8" w:rsidRPr="00C64515">
        <w:rPr>
          <w:rFonts w:ascii="Tahoma" w:eastAsia="Tahoma" w:hAnsi="Tahoma" w:cs="Tahoma"/>
          <w:w w:val="85"/>
          <w:sz w:val="14"/>
          <w:szCs w:val="14"/>
        </w:rPr>
        <w:t xml:space="preserve">© </w:t>
      </w:r>
      <w:r w:rsidR="00006FA6" w:rsidRPr="00C64515">
        <w:rPr>
          <w:rFonts w:ascii="Arial" w:eastAsia="Arial" w:hAnsi="Arial" w:cs="Arial"/>
          <w:w w:val="85"/>
          <w:sz w:val="14"/>
          <w:szCs w:val="14"/>
        </w:rPr>
        <w:t xml:space="preserve">2012 Sociedad Americana de </w:t>
      </w:r>
      <w:r w:rsidR="00EC3CA8" w:rsidRPr="00C64515">
        <w:rPr>
          <w:rFonts w:ascii="Arial" w:eastAsia="Arial" w:hAnsi="Arial" w:cs="Arial"/>
          <w:w w:val="85"/>
          <w:sz w:val="14"/>
          <w:szCs w:val="14"/>
        </w:rPr>
        <w:t>Nutrición. Adv. Nutr. 3: 392S–</w:t>
      </w:r>
      <w:r w:rsidR="00006FA6" w:rsidRPr="00C64515">
        <w:rPr>
          <w:rFonts w:ascii="Arial" w:eastAsia="Arial" w:hAnsi="Arial" w:cs="Arial"/>
          <w:w w:val="85"/>
          <w:sz w:val="14"/>
          <w:szCs w:val="14"/>
        </w:rPr>
        <w:t>397S, 2012; doi:10.3945/an.111.001479.</w:t>
      </w:r>
    </w:p>
    <w:p w14:paraId="4E4F3FC2" w14:textId="77777777" w:rsidR="00114092" w:rsidRPr="00C64515" w:rsidRDefault="00114092">
      <w:pPr>
        <w:rPr>
          <w:rFonts w:ascii="Arial" w:eastAsia="Arial" w:hAnsi="Arial" w:cs="Arial"/>
          <w:sz w:val="14"/>
          <w:szCs w:val="14"/>
        </w:rPr>
        <w:sectPr w:rsidR="00114092" w:rsidRPr="00C64515">
          <w:type w:val="continuous"/>
          <w:pgSz w:w="11700" w:h="15660"/>
          <w:pgMar w:top="0" w:right="860" w:bottom="0" w:left="0" w:header="720" w:footer="720" w:gutter="0"/>
          <w:cols w:space="720"/>
        </w:sectPr>
      </w:pPr>
    </w:p>
    <w:p w14:paraId="514DCABF" w14:textId="77777777" w:rsidR="00114092" w:rsidRPr="00C64515" w:rsidRDefault="00114092">
      <w:pPr>
        <w:rPr>
          <w:rFonts w:ascii="Arial" w:eastAsia="Arial" w:hAnsi="Arial" w:cs="Arial"/>
          <w:sz w:val="20"/>
          <w:szCs w:val="20"/>
        </w:rPr>
      </w:pPr>
    </w:p>
    <w:p w14:paraId="3067CFFD" w14:textId="77777777" w:rsidR="00114092" w:rsidRPr="00C64515" w:rsidRDefault="00114092">
      <w:pPr>
        <w:rPr>
          <w:rFonts w:ascii="Arial" w:eastAsia="Arial" w:hAnsi="Arial" w:cs="Arial"/>
          <w:sz w:val="20"/>
          <w:szCs w:val="20"/>
        </w:rPr>
      </w:pPr>
    </w:p>
    <w:p w14:paraId="19A2E525" w14:textId="77777777" w:rsidR="00114092" w:rsidRPr="00C64515" w:rsidRDefault="00114092">
      <w:pPr>
        <w:rPr>
          <w:rFonts w:ascii="Arial" w:eastAsia="Arial" w:hAnsi="Arial" w:cs="Arial"/>
          <w:sz w:val="20"/>
          <w:szCs w:val="20"/>
        </w:rPr>
      </w:pPr>
    </w:p>
    <w:p w14:paraId="193D73D1" w14:textId="77777777" w:rsidR="00114092" w:rsidRPr="00C64515" w:rsidRDefault="00114092">
      <w:pPr>
        <w:rPr>
          <w:rFonts w:ascii="Arial" w:eastAsia="Arial" w:hAnsi="Arial" w:cs="Arial"/>
          <w:sz w:val="20"/>
          <w:szCs w:val="20"/>
        </w:rPr>
        <w:sectPr w:rsidR="00114092" w:rsidRPr="00C64515">
          <w:pgSz w:w="11700" w:h="15660"/>
          <w:pgMar w:top="0" w:right="860" w:bottom="0" w:left="0" w:header="720" w:footer="720" w:gutter="0"/>
          <w:cols w:space="720"/>
        </w:sectPr>
      </w:pPr>
    </w:p>
    <w:p w14:paraId="6590D551" w14:textId="77777777" w:rsidR="00114092" w:rsidRPr="00C64515" w:rsidRDefault="00533E59">
      <w:pPr>
        <w:pStyle w:val="BodyText"/>
        <w:spacing w:before="174" w:line="218" w:lineRule="auto"/>
        <w:ind w:right="2"/>
        <w:jc w:val="both"/>
        <w:rPr>
          <w:rFonts w:ascii="Times New Roman" w:hAnsi="Times New Roman" w:cs="Times New Roman"/>
          <w:sz w:val="19"/>
          <w:szCs w:val="19"/>
        </w:rPr>
      </w:pPr>
      <w:r>
        <w:rPr>
          <w:rFonts w:ascii="Times New Roman" w:hAnsi="Times New Roman" w:cs="Times New Roman"/>
          <w:sz w:val="19"/>
          <w:szCs w:val="19"/>
        </w:rPr>
        <w:lastRenderedPageBreak/>
        <w:pict w14:anchorId="7980CEB7">
          <v:shape id="_x0000_s1035" type="#_x0000_t75" style="position:absolute;left:0;text-align:left;margin-left:0;margin-top:0;width:25pt;height:783pt;z-index:1168;mso-position-horizontal-relative:page;mso-position-vertical-relative:page">
            <v:imagedata r:id="rId8" o:title=""/>
            <w10:wrap anchorx="page" anchory="page"/>
          </v:shape>
        </w:pict>
      </w:r>
      <w:r>
        <w:rPr>
          <w:rFonts w:ascii="Times New Roman" w:hAnsi="Times New Roman" w:cs="Times New Roman"/>
          <w:sz w:val="19"/>
          <w:szCs w:val="19"/>
        </w:rPr>
        <w:pict w14:anchorId="5D872D1A">
          <v:shape id="_x0000_s1034" type="#_x0000_t202" style="position:absolute;left:0;text-align:left;margin-left:558.5pt;margin-top:265.6pt;width:10pt;height:248.8pt;z-index:1192;mso-position-horizontal-relative:page;mso-position-vertical-relative:page" filled="f" stroked="f">
            <v:textbox style="layout-flow:vertical" inset="0,0,0,0">
              <w:txbxContent>
                <w:p w14:paraId="7A7A98E0" w14:textId="77777777" w:rsidR="00114092" w:rsidRDefault="00006FA6">
                  <w:pPr>
                    <w:spacing w:line="184" w:lineRule="exact"/>
                    <w:ind w:left="20"/>
                    <w:rPr>
                      <w:rFonts w:ascii="Arial" w:eastAsia="Arial" w:hAnsi="Arial" w:cs="Arial"/>
                      <w:sz w:val="16"/>
                      <w:szCs w:val="16"/>
                    </w:rPr>
                  </w:pPr>
                  <w:r>
                    <w:rPr>
                      <w:rFonts w:ascii="Arial"/>
                      <w:sz w:val="16"/>
                    </w:rPr>
                    <w:t>Descargado de</w:t>
                  </w:r>
                  <w:r>
                    <w:rPr>
                      <w:rFonts w:ascii="Arial"/>
                      <w:color w:val="0000FF"/>
                      <w:sz w:val="16"/>
                    </w:rPr>
                    <w:t xml:space="preserve">advances.nutrition.org </w:t>
                  </w:r>
                  <w:r>
                    <w:rPr>
                      <w:rFonts w:ascii="Arial"/>
                      <w:sz w:val="16"/>
                    </w:rPr>
                    <w:t>invitado en 9 de enero de 2015</w:t>
                  </w:r>
                </w:p>
              </w:txbxContent>
            </v:textbox>
            <w10:wrap anchorx="page" anchory="page"/>
          </v:shape>
        </w:pict>
      </w:r>
      <w:r w:rsidR="00006FA6" w:rsidRPr="00C64515">
        <w:rPr>
          <w:rFonts w:ascii="Times New Roman" w:hAnsi="Times New Roman" w:cs="Times New Roman"/>
          <w:w w:val="105"/>
          <w:sz w:val="19"/>
          <w:szCs w:val="19"/>
        </w:rPr>
        <w:t>presentes en cantidades relativamente altas. Est</w:t>
      </w:r>
      <w:r w:rsidR="0077265B" w:rsidRPr="00C64515">
        <w:rPr>
          <w:rFonts w:ascii="Times New Roman" w:hAnsi="Times New Roman" w:cs="Times New Roman"/>
          <w:w w:val="105"/>
          <w:sz w:val="19"/>
          <w:szCs w:val="19"/>
        </w:rPr>
        <w:t xml:space="preserve">o sugiere un nicho </w:t>
      </w:r>
      <w:r w:rsidR="00006FA6" w:rsidRPr="00C64515">
        <w:rPr>
          <w:rFonts w:ascii="Times New Roman" w:hAnsi="Times New Roman" w:cs="Times New Roman"/>
          <w:w w:val="105"/>
          <w:sz w:val="19"/>
          <w:szCs w:val="19"/>
        </w:rPr>
        <w:t>ecológico y presión selectiva dependiente de las especies para los tipos de oligosacáridos de la leche, la diversidad y cantidades (9). Fuentes probables de presión selectiva provienen tanto de microbios comensales como patógenos, representación de glicanos de la leche moduladores importantes de la microbiota (10,11).</w:t>
      </w:r>
    </w:p>
    <w:p w14:paraId="00546DB4" w14:textId="77777777" w:rsidR="00114092" w:rsidRPr="00C64515" w:rsidRDefault="00006FA6">
      <w:pPr>
        <w:pStyle w:val="BodyText"/>
        <w:spacing w:line="218" w:lineRule="auto"/>
        <w:ind w:firstLine="239"/>
        <w:jc w:val="both"/>
        <w:rPr>
          <w:rFonts w:ascii="Times New Roman" w:hAnsi="Times New Roman" w:cs="Times New Roman"/>
          <w:sz w:val="19"/>
          <w:szCs w:val="19"/>
        </w:rPr>
      </w:pPr>
      <w:r w:rsidRPr="00C64515">
        <w:rPr>
          <w:rFonts w:ascii="Times New Roman" w:hAnsi="Times New Roman" w:cs="Times New Roman"/>
          <w:w w:val="105"/>
          <w:sz w:val="19"/>
          <w:szCs w:val="19"/>
        </w:rPr>
        <w:t xml:space="preserve">Se revisaron recientemente el papel y el potencial del ácido siálico de la leche en la nutrición humana y especialmente como alimento para el cerebro </w:t>
      </w:r>
      <w:r w:rsidRPr="00C64515">
        <w:rPr>
          <w:rFonts w:ascii="Times New Roman" w:hAnsi="Times New Roman" w:cs="Times New Roman"/>
          <w:spacing w:val="2"/>
          <w:w w:val="105"/>
          <w:sz w:val="19"/>
          <w:szCs w:val="19"/>
        </w:rPr>
        <w:t xml:space="preserve">(12,13). Aquí discutimos al ácido siálico como un gliconutriente para los recién nacidos y ancianos con un énfasis en </w:t>
      </w:r>
      <w:r w:rsidRPr="00C64515">
        <w:rPr>
          <w:rFonts w:ascii="Times New Roman" w:hAnsi="Times New Roman" w:cs="Times New Roman"/>
          <w:w w:val="105"/>
          <w:sz w:val="19"/>
          <w:szCs w:val="19"/>
        </w:rPr>
        <w:t>posibles destinos metabólicos.</w:t>
      </w:r>
    </w:p>
    <w:p w14:paraId="42014DBC" w14:textId="77777777" w:rsidR="00114092" w:rsidRPr="00C64515" w:rsidRDefault="00114092">
      <w:pPr>
        <w:rPr>
          <w:rFonts w:ascii="PMingLiU" w:eastAsia="PMingLiU" w:hAnsi="PMingLiU" w:cs="PMingLiU"/>
          <w:sz w:val="18"/>
          <w:szCs w:val="18"/>
        </w:rPr>
      </w:pPr>
    </w:p>
    <w:p w14:paraId="470FF9BE" w14:textId="77777777" w:rsidR="00114092" w:rsidRPr="00C64515" w:rsidRDefault="00006FA6" w:rsidP="0077265B">
      <w:pPr>
        <w:pStyle w:val="Heading1"/>
        <w:jc w:val="both"/>
      </w:pPr>
      <w:r w:rsidRPr="00C64515">
        <w:rPr>
          <w:color w:val="54875E"/>
          <w:w w:val="105"/>
        </w:rPr>
        <w:t>Estado actual del conocimiento</w:t>
      </w:r>
    </w:p>
    <w:p w14:paraId="4AECCB16" w14:textId="77777777" w:rsidR="00114092" w:rsidRPr="00C64515" w:rsidRDefault="00006FA6" w:rsidP="0077265B">
      <w:pPr>
        <w:pStyle w:val="BodyText"/>
        <w:spacing w:before="3" w:line="235" w:lineRule="auto"/>
        <w:jc w:val="both"/>
        <w:rPr>
          <w:rFonts w:ascii="Times New Roman" w:eastAsia="Calibri" w:hAnsi="Times New Roman" w:cs="Times New Roman"/>
          <w:b/>
        </w:rPr>
      </w:pPr>
      <w:r w:rsidRPr="00C64515">
        <w:rPr>
          <w:rFonts w:ascii="Times New Roman" w:hAnsi="Times New Roman" w:cs="Times New Roman"/>
          <w:b/>
          <w:w w:val="105"/>
        </w:rPr>
        <w:t xml:space="preserve">¿Qué es el ácido siálico y por qué es central el </w:t>
      </w:r>
      <w:r w:rsidR="0077265B" w:rsidRPr="00C64515">
        <w:rPr>
          <w:rFonts w:ascii="Times New Roman" w:hAnsi="Times New Roman" w:cs="Times New Roman"/>
          <w:b/>
          <w:w w:val="105"/>
        </w:rPr>
        <w:t>c</w:t>
      </w:r>
      <w:r w:rsidRPr="00C64515">
        <w:rPr>
          <w:rFonts w:ascii="Times New Roman" w:hAnsi="Times New Roman" w:cs="Times New Roman"/>
          <w:b/>
          <w:w w:val="105"/>
        </w:rPr>
        <w:t>ontrol de los niveles del ácido siálico?</w:t>
      </w:r>
    </w:p>
    <w:p w14:paraId="7937D565" w14:textId="77777777" w:rsidR="00114092" w:rsidRPr="00C64515" w:rsidRDefault="00006FA6" w:rsidP="0077265B">
      <w:pPr>
        <w:pStyle w:val="BodyText"/>
        <w:spacing w:before="0" w:line="217" w:lineRule="exact"/>
        <w:jc w:val="both"/>
        <w:rPr>
          <w:rFonts w:ascii="Times New Roman" w:hAnsi="Times New Roman" w:cs="Times New Roman"/>
          <w:sz w:val="19"/>
          <w:szCs w:val="19"/>
        </w:rPr>
      </w:pPr>
      <w:r w:rsidRPr="00C64515">
        <w:rPr>
          <w:rFonts w:ascii="Times New Roman" w:hAnsi="Times New Roman" w:cs="Times New Roman"/>
          <w:sz w:val="19"/>
          <w:szCs w:val="19"/>
        </w:rPr>
        <w:t xml:space="preserve">Ácido siálico fue descrito inicialmente en la saliva (Griego: </w:t>
      </w:r>
      <w:r w:rsidRPr="00C64515">
        <w:rPr>
          <w:rFonts w:ascii="Times New Roman" w:hAnsi="Times New Roman" w:cs="Times New Roman"/>
          <w:i/>
          <w:sz w:val="19"/>
          <w:szCs w:val="19"/>
        </w:rPr>
        <w:t>sialon</w:t>
      </w:r>
      <w:r w:rsidRPr="00C64515">
        <w:rPr>
          <w:rFonts w:ascii="Times New Roman" w:hAnsi="Times New Roman" w:cs="Times New Roman"/>
          <w:sz w:val="19"/>
          <w:szCs w:val="19"/>
        </w:rPr>
        <w:t>) y</w:t>
      </w:r>
      <w:r w:rsidR="0077265B" w:rsidRPr="00C64515">
        <w:rPr>
          <w:rFonts w:ascii="Times New Roman" w:hAnsi="Times New Roman" w:cs="Times New Roman"/>
          <w:sz w:val="19"/>
          <w:szCs w:val="19"/>
        </w:rPr>
        <w:t xml:space="preserve"> </w:t>
      </w:r>
      <w:r w:rsidRPr="00C64515">
        <w:rPr>
          <w:rFonts w:ascii="Times New Roman" w:hAnsi="Times New Roman" w:cs="Times New Roman"/>
          <w:w w:val="105"/>
          <w:sz w:val="19"/>
          <w:szCs w:val="19"/>
        </w:rPr>
        <w:t>glicolípidos del cerebro y así recibió su nombre. Los ácidos siálicos son en realidad una familia de monosacáridos con un esqueleto de 9 carbonos incorporando un grupo funcional ácido ceto desde el cual la carga negativa y la acidez de estos compuestos se derivan. Los ácidos siálicos se encuentra</w:t>
      </w:r>
      <w:r w:rsidR="0077265B" w:rsidRPr="00C64515">
        <w:rPr>
          <w:rFonts w:ascii="Times New Roman" w:hAnsi="Times New Roman" w:cs="Times New Roman"/>
          <w:w w:val="105"/>
          <w:sz w:val="19"/>
          <w:szCs w:val="19"/>
        </w:rPr>
        <w:t>n en el linaje de la deuterostomí</w:t>
      </w:r>
      <w:r w:rsidRPr="00C64515">
        <w:rPr>
          <w:rFonts w:ascii="Times New Roman" w:hAnsi="Times New Roman" w:cs="Times New Roman"/>
          <w:w w:val="105"/>
          <w:sz w:val="19"/>
          <w:szCs w:val="19"/>
        </w:rPr>
        <w:t xml:space="preserve">a del reino animal y en algunas bacterias. Las plantas generalmente son consideradas como que no producen ácidos siálicos (14), aunque hay evidencia en otro informe reciente (15). Los ácidos siálicos más comunes en mamíferos son Neu5Ac y Neu5Gc. Sin embargo, los seres humanos tienen una mutación de deleción en el gen </w:t>
      </w:r>
      <w:r w:rsidRPr="00C64515">
        <w:rPr>
          <w:rFonts w:ascii="Times New Roman" w:eastAsia="Times New Roman" w:hAnsi="Times New Roman" w:cs="Times New Roman"/>
          <w:i/>
          <w:w w:val="105"/>
          <w:sz w:val="19"/>
          <w:szCs w:val="19"/>
        </w:rPr>
        <w:t xml:space="preserve">CMAH </w:t>
      </w:r>
      <w:r w:rsidRPr="00C64515">
        <w:rPr>
          <w:rFonts w:ascii="Times New Roman" w:hAnsi="Times New Roman" w:cs="Times New Roman"/>
          <w:w w:val="105"/>
          <w:sz w:val="19"/>
          <w:szCs w:val="19"/>
        </w:rPr>
        <w:t>(</w:t>
      </w:r>
      <w:r w:rsidR="0077265B" w:rsidRPr="00C64515">
        <w:rPr>
          <w:rFonts w:ascii="Times New Roman" w:hAnsi="Times New Roman" w:cs="Times New Roman"/>
          <w:w w:val="105"/>
          <w:sz w:val="19"/>
          <w:szCs w:val="19"/>
        </w:rPr>
        <w:t xml:space="preserve">hidroxilasa citidina monofosfato del ácido </w:t>
      </w:r>
      <w:r w:rsidR="0077265B" w:rsidRPr="00C64515">
        <w:rPr>
          <w:rFonts w:ascii="Times New Roman" w:hAnsi="Times New Roman" w:cs="Times New Roman"/>
          <w:i/>
          <w:w w:val="105"/>
          <w:sz w:val="19"/>
          <w:szCs w:val="19"/>
        </w:rPr>
        <w:t>N</w:t>
      </w:r>
      <w:r w:rsidR="0077265B" w:rsidRPr="00C64515">
        <w:rPr>
          <w:rFonts w:ascii="Times New Roman" w:hAnsi="Times New Roman" w:cs="Times New Roman"/>
          <w:w w:val="105"/>
          <w:sz w:val="19"/>
          <w:szCs w:val="19"/>
        </w:rPr>
        <w:t>-acetilneuramínico</w:t>
      </w:r>
      <w:r w:rsidRPr="00C64515">
        <w:rPr>
          <w:rFonts w:ascii="Times New Roman" w:hAnsi="Times New Roman" w:cs="Times New Roman"/>
          <w:w w:val="105"/>
          <w:sz w:val="19"/>
          <w:szCs w:val="19"/>
        </w:rPr>
        <w:t xml:space="preserve">) </w:t>
      </w:r>
      <w:r w:rsidR="0077265B" w:rsidRPr="00C64515">
        <w:rPr>
          <w:rFonts w:ascii="Times New Roman" w:hAnsi="Times New Roman" w:cs="Times New Roman"/>
          <w:w w:val="105"/>
          <w:sz w:val="19"/>
          <w:szCs w:val="19"/>
        </w:rPr>
        <w:t xml:space="preserve">que normalmente </w:t>
      </w:r>
      <w:r w:rsidRPr="00C64515">
        <w:rPr>
          <w:rFonts w:ascii="Times New Roman" w:hAnsi="Times New Roman" w:cs="Times New Roman"/>
          <w:w w:val="105"/>
          <w:sz w:val="19"/>
          <w:szCs w:val="19"/>
        </w:rPr>
        <w:t>codifica la enzima para convertir Neu5Ac en Neu5Gc. Por lo tanto, contrariamente a la mayoría mamíferos, los seres humanos sólo pueden sintetizar Neu5Ac (16). Sin embargo, las células humanas específic</w:t>
      </w:r>
      <w:r w:rsidR="0077265B" w:rsidRPr="00C64515">
        <w:rPr>
          <w:rFonts w:ascii="Times New Roman" w:hAnsi="Times New Roman" w:cs="Times New Roman"/>
          <w:w w:val="105"/>
          <w:sz w:val="19"/>
          <w:szCs w:val="19"/>
        </w:rPr>
        <w:t>as, tales como las células endo</w:t>
      </w:r>
      <w:r w:rsidRPr="00C64515">
        <w:rPr>
          <w:rFonts w:ascii="Times New Roman" w:hAnsi="Times New Roman" w:cs="Times New Roman"/>
          <w:w w:val="105"/>
          <w:sz w:val="19"/>
          <w:szCs w:val="19"/>
        </w:rPr>
        <w:t>- y epiteliales, muestran Neu5Gc incorporado de fuentes alimenticias ricas en Neu5Gc (17). Como la mayoría de los seres humanos tienen anticuerpos anti-Neu5Gc, su posible impacto en la fisiología humana es objeto de investigaciones en curso en los seres humanos y utilizando un modelo con ratones deficientes en Neu5Gc (18</w:t>
      </w:r>
      <w:r w:rsidRPr="00C64515">
        <w:rPr>
          <w:rFonts w:ascii="Times New Roman" w:eastAsia="Arial" w:hAnsi="Times New Roman" w:cs="Times New Roman"/>
          <w:w w:val="105"/>
          <w:sz w:val="19"/>
          <w:szCs w:val="19"/>
        </w:rPr>
        <w:t>–</w:t>
      </w:r>
      <w:r w:rsidRPr="00C64515">
        <w:rPr>
          <w:rFonts w:ascii="Times New Roman" w:hAnsi="Times New Roman" w:cs="Times New Roman"/>
          <w:w w:val="105"/>
          <w:sz w:val="19"/>
          <w:szCs w:val="19"/>
        </w:rPr>
        <w:t>21). En los endotelios, la interacción mostró Neu5Gc con circulación de anticuerpos anti-Neu5Gc que podría conducir a y exacerbar el daño vascular inflamatorio y la patología.</w:t>
      </w:r>
    </w:p>
    <w:p w14:paraId="6E026BB0" w14:textId="77777777" w:rsidR="00114092" w:rsidRPr="00C64515" w:rsidRDefault="00006FA6" w:rsidP="0077265B">
      <w:pPr>
        <w:pStyle w:val="BodyText"/>
        <w:spacing w:line="218" w:lineRule="auto"/>
        <w:ind w:firstLine="239"/>
        <w:jc w:val="both"/>
        <w:rPr>
          <w:rFonts w:ascii="Times New Roman" w:hAnsi="Times New Roman" w:cs="Times New Roman"/>
          <w:sz w:val="19"/>
          <w:szCs w:val="19"/>
        </w:rPr>
      </w:pPr>
      <w:r w:rsidRPr="00C64515">
        <w:rPr>
          <w:rFonts w:ascii="Times New Roman" w:hAnsi="Times New Roman" w:cs="Times New Roman"/>
          <w:w w:val="105"/>
          <w:sz w:val="19"/>
          <w:szCs w:val="19"/>
        </w:rPr>
        <w:t xml:space="preserve">Nuestra comprensión de los mecanismos y regulación de la absorción de ácido siálico dietético (Neu5Ac y Neu5Gc) es bastante limitada. Sin embargo, estudios in vitro recientes muestran que el Neu5Ac puede competir la absorción de Neu5Gc, sugiriendo que son usados el mismo camino vía la pinocitosis y el transportador SLC17A5 del ácido siálico lisosomal (22). Las implicaciones de esta observación para la captación y la utilización de Neu5Ac y Neu5Gc de fuentes dietéticas con predominio de </w:t>
      </w:r>
      <w:r w:rsidRPr="00C64515">
        <w:rPr>
          <w:rFonts w:ascii="Times New Roman" w:hAnsi="Times New Roman" w:cs="Times New Roman"/>
          <w:spacing w:val="2"/>
          <w:w w:val="105"/>
          <w:sz w:val="19"/>
          <w:szCs w:val="19"/>
        </w:rPr>
        <w:t xml:space="preserve">una o la otra forma de ácido siálico </w:t>
      </w:r>
      <w:r w:rsidR="0077265B" w:rsidRPr="00C64515">
        <w:rPr>
          <w:rFonts w:ascii="Times New Roman" w:hAnsi="Times New Roman" w:cs="Times New Roman"/>
          <w:spacing w:val="2"/>
          <w:w w:val="105"/>
          <w:sz w:val="19"/>
          <w:szCs w:val="19"/>
        </w:rPr>
        <w:t>merecen</w:t>
      </w:r>
      <w:r w:rsidRPr="00C64515">
        <w:rPr>
          <w:rFonts w:ascii="Times New Roman" w:hAnsi="Times New Roman" w:cs="Times New Roman"/>
          <w:spacing w:val="2"/>
          <w:w w:val="105"/>
          <w:sz w:val="19"/>
          <w:szCs w:val="19"/>
        </w:rPr>
        <w:t xml:space="preserve"> una mayor investigación.</w:t>
      </w:r>
    </w:p>
    <w:p w14:paraId="6DEA43A2" w14:textId="77777777" w:rsidR="00114092" w:rsidRPr="00C64515" w:rsidRDefault="00006FA6" w:rsidP="0077265B">
      <w:pPr>
        <w:pStyle w:val="BodyText"/>
        <w:spacing w:line="218" w:lineRule="auto"/>
        <w:ind w:firstLine="239"/>
        <w:jc w:val="both"/>
        <w:rPr>
          <w:rFonts w:ascii="Times New Roman" w:hAnsi="Times New Roman" w:cs="Times New Roman"/>
          <w:sz w:val="19"/>
          <w:szCs w:val="19"/>
        </w:rPr>
      </w:pPr>
      <w:r w:rsidRPr="00C64515">
        <w:rPr>
          <w:rFonts w:ascii="Times New Roman" w:hAnsi="Times New Roman" w:cs="Times New Roman"/>
          <w:w w:val="105"/>
          <w:sz w:val="19"/>
          <w:szCs w:val="19"/>
        </w:rPr>
        <w:t xml:space="preserve">En células de mamíferos, se muestran los ácidos siálicos terminales como una molécula de ácido siálico sola o como cadenas de ácido polisiálico en </w:t>
      </w:r>
      <w:r w:rsidRPr="00C64515">
        <w:rPr>
          <w:rFonts w:ascii="Times New Roman" w:eastAsia="Times New Roman" w:hAnsi="Times New Roman" w:cs="Times New Roman"/>
          <w:i/>
          <w:w w:val="105"/>
          <w:sz w:val="19"/>
          <w:szCs w:val="19"/>
        </w:rPr>
        <w:t>N</w:t>
      </w:r>
      <w:r w:rsidRPr="00C64515">
        <w:rPr>
          <w:rFonts w:ascii="Times New Roman" w:hAnsi="Times New Roman" w:cs="Times New Roman"/>
          <w:w w:val="105"/>
          <w:sz w:val="19"/>
          <w:szCs w:val="19"/>
        </w:rPr>
        <w:t xml:space="preserve">- y </w:t>
      </w:r>
      <w:r w:rsidRPr="00C64515">
        <w:rPr>
          <w:rFonts w:ascii="Times New Roman" w:eastAsia="Times New Roman" w:hAnsi="Times New Roman" w:cs="Times New Roman"/>
          <w:i/>
          <w:w w:val="105"/>
          <w:sz w:val="19"/>
          <w:szCs w:val="19"/>
        </w:rPr>
        <w:t>O</w:t>
      </w:r>
      <w:r w:rsidRPr="00C64515">
        <w:rPr>
          <w:rFonts w:ascii="Times New Roman" w:hAnsi="Times New Roman" w:cs="Times New Roman"/>
          <w:w w:val="105"/>
          <w:sz w:val="19"/>
          <w:szCs w:val="19"/>
        </w:rPr>
        <w:t>-ligado a glicanos de glicoproteínas y glicolípidos. Al igual que otros glicanos, la adición y la eliminación de los ácidos siálicos son un medio para modular la estabilidad estructural, el reconocimiento de la célula y los procesos de comunicación (23</w:t>
      </w:r>
      <w:r w:rsidRPr="00C64515">
        <w:rPr>
          <w:rFonts w:ascii="Times New Roman" w:eastAsia="Arial" w:hAnsi="Times New Roman" w:cs="Times New Roman"/>
          <w:w w:val="105"/>
          <w:sz w:val="19"/>
          <w:szCs w:val="19"/>
        </w:rPr>
        <w:t>–</w:t>
      </w:r>
      <w:r w:rsidRPr="00C64515">
        <w:rPr>
          <w:rFonts w:ascii="Times New Roman" w:hAnsi="Times New Roman" w:cs="Times New Roman"/>
          <w:w w:val="105"/>
          <w:sz w:val="19"/>
          <w:szCs w:val="19"/>
        </w:rPr>
        <w:t>25). Esto implica que la regulación de la sialilación y la biodisponibilidad del ácido siálico son de primordial importancia.</w:t>
      </w:r>
    </w:p>
    <w:p w14:paraId="4F319211" w14:textId="77777777" w:rsidR="00114092" w:rsidRPr="00C64515" w:rsidRDefault="00006FA6" w:rsidP="0077265B">
      <w:pPr>
        <w:pStyle w:val="BodyText"/>
        <w:spacing w:before="174" w:line="218" w:lineRule="auto"/>
        <w:ind w:left="142" w:firstLine="239"/>
        <w:jc w:val="both"/>
        <w:rPr>
          <w:rFonts w:ascii="Times New Roman" w:hAnsi="Times New Roman" w:cs="Times New Roman"/>
          <w:sz w:val="19"/>
          <w:szCs w:val="19"/>
        </w:rPr>
      </w:pPr>
      <w:r w:rsidRPr="00C64515">
        <w:rPr>
          <w:rFonts w:ascii="Times New Roman" w:hAnsi="Times New Roman" w:cs="Times New Roman"/>
          <w:w w:val="105"/>
          <w:sz w:val="19"/>
          <w:szCs w:val="19"/>
        </w:rPr>
        <w:br w:type="column"/>
      </w:r>
      <w:r w:rsidRPr="00C64515">
        <w:rPr>
          <w:rFonts w:ascii="Times New Roman" w:hAnsi="Times New Roman" w:cs="Times New Roman"/>
          <w:w w:val="105"/>
          <w:sz w:val="19"/>
          <w:szCs w:val="19"/>
        </w:rPr>
        <w:lastRenderedPageBreak/>
        <w:t xml:space="preserve">En ratones, una pérdida de la mutación de la función en </w:t>
      </w:r>
      <w:r w:rsidRPr="00C64515">
        <w:rPr>
          <w:rFonts w:ascii="Times New Roman" w:hAnsi="Times New Roman" w:cs="Times New Roman"/>
          <w:i/>
          <w:spacing w:val="-4"/>
          <w:w w:val="105"/>
          <w:sz w:val="19"/>
          <w:szCs w:val="19"/>
        </w:rPr>
        <w:t xml:space="preserve">Gne </w:t>
      </w:r>
      <w:r w:rsidR="0077265B" w:rsidRPr="00C64515">
        <w:rPr>
          <w:rFonts w:ascii="Times New Roman" w:hAnsi="Times New Roman" w:cs="Times New Roman"/>
          <w:spacing w:val="-4"/>
          <w:w w:val="105"/>
          <w:sz w:val="19"/>
          <w:szCs w:val="19"/>
        </w:rPr>
        <w:t>[glucosamina (UDP</w:t>
      </w:r>
      <w:r w:rsidRPr="00C64515">
        <w:rPr>
          <w:rFonts w:ascii="Times New Roman" w:hAnsi="Times New Roman" w:cs="Times New Roman"/>
          <w:spacing w:val="-4"/>
          <w:w w:val="105"/>
          <w:sz w:val="19"/>
          <w:szCs w:val="19"/>
        </w:rPr>
        <w:t>-</w:t>
      </w:r>
      <w:r w:rsidRPr="00C64515">
        <w:rPr>
          <w:rFonts w:ascii="Times New Roman" w:hAnsi="Times New Roman" w:cs="Times New Roman"/>
          <w:i/>
          <w:spacing w:val="-4"/>
          <w:w w:val="105"/>
          <w:sz w:val="19"/>
          <w:szCs w:val="19"/>
        </w:rPr>
        <w:t>N</w:t>
      </w:r>
      <w:r w:rsidR="0077265B" w:rsidRPr="00C64515">
        <w:rPr>
          <w:rFonts w:ascii="Times New Roman" w:hAnsi="Times New Roman" w:cs="Times New Roman"/>
          <w:spacing w:val="-4"/>
          <w:w w:val="105"/>
          <w:sz w:val="19"/>
          <w:szCs w:val="19"/>
        </w:rPr>
        <w:t>-acetil)-2-epimerasa</w:t>
      </w:r>
      <w:r w:rsidRPr="00C64515">
        <w:rPr>
          <w:rFonts w:ascii="Times New Roman" w:hAnsi="Times New Roman" w:cs="Times New Roman"/>
          <w:spacing w:val="-4"/>
          <w:w w:val="105"/>
          <w:sz w:val="19"/>
          <w:szCs w:val="19"/>
        </w:rPr>
        <w:t>/</w:t>
      </w:r>
      <w:r w:rsidRPr="00C64515">
        <w:rPr>
          <w:rFonts w:ascii="Times New Roman" w:hAnsi="Times New Roman" w:cs="Times New Roman"/>
          <w:i/>
          <w:spacing w:val="-4"/>
          <w:w w:val="105"/>
          <w:sz w:val="19"/>
          <w:szCs w:val="19"/>
        </w:rPr>
        <w:t>N</w:t>
      </w:r>
      <w:r w:rsidRPr="00C64515">
        <w:rPr>
          <w:rFonts w:ascii="Times New Roman" w:hAnsi="Times New Roman" w:cs="Times New Roman"/>
          <w:spacing w:val="-4"/>
          <w:w w:val="105"/>
          <w:sz w:val="19"/>
          <w:szCs w:val="19"/>
        </w:rPr>
        <w:t xml:space="preserve">- acetilmanosamina quinasa], </w:t>
      </w:r>
      <w:r w:rsidRPr="00C64515">
        <w:rPr>
          <w:rFonts w:ascii="Times New Roman" w:hAnsi="Times New Roman" w:cs="Times New Roman"/>
          <w:spacing w:val="-3"/>
          <w:w w:val="105"/>
          <w:sz w:val="19"/>
          <w:szCs w:val="19"/>
        </w:rPr>
        <w:t xml:space="preserve">la enzima clave para la síntesis del ácido siálico, dio lugar a un fenotipo embrio-letal (26). Asimismo, </w:t>
      </w:r>
      <w:r w:rsidR="0077265B" w:rsidRPr="00C64515">
        <w:rPr>
          <w:rFonts w:ascii="Times New Roman" w:hAnsi="Times New Roman" w:cs="Times New Roman"/>
          <w:spacing w:val="-3"/>
          <w:w w:val="105"/>
          <w:sz w:val="19"/>
          <w:szCs w:val="19"/>
        </w:rPr>
        <w:t xml:space="preserve">los </w:t>
      </w:r>
      <w:r w:rsidRPr="00C64515">
        <w:rPr>
          <w:rFonts w:ascii="Times New Roman" w:hAnsi="Times New Roman" w:cs="Times New Roman"/>
          <w:spacing w:val="-3"/>
          <w:w w:val="105"/>
          <w:sz w:val="19"/>
          <w:szCs w:val="19"/>
        </w:rPr>
        <w:t xml:space="preserve">ratones con una mutación humana </w:t>
      </w:r>
      <w:r w:rsidR="0077265B" w:rsidRPr="00C64515">
        <w:rPr>
          <w:rFonts w:ascii="Times New Roman" w:hAnsi="Times New Roman" w:cs="Times New Roman"/>
          <w:spacing w:val="-3"/>
          <w:w w:val="105"/>
          <w:sz w:val="19"/>
          <w:szCs w:val="19"/>
        </w:rPr>
        <w:t>clavada</w:t>
      </w:r>
      <w:r w:rsidRPr="00C64515">
        <w:rPr>
          <w:rFonts w:ascii="Times New Roman" w:hAnsi="Times New Roman" w:cs="Times New Roman"/>
          <w:spacing w:val="-3"/>
          <w:w w:val="105"/>
          <w:sz w:val="19"/>
          <w:szCs w:val="19"/>
        </w:rPr>
        <w:t xml:space="preserve"> de M712T </w:t>
      </w:r>
      <w:r w:rsidRPr="00C64515">
        <w:rPr>
          <w:rFonts w:ascii="Times New Roman" w:hAnsi="Times New Roman" w:cs="Times New Roman"/>
          <w:i/>
          <w:spacing w:val="-3"/>
          <w:w w:val="105"/>
          <w:sz w:val="19"/>
          <w:szCs w:val="19"/>
        </w:rPr>
        <w:t>Gne</w:t>
      </w:r>
      <w:r w:rsidRPr="00C64515">
        <w:rPr>
          <w:rFonts w:ascii="Times New Roman" w:hAnsi="Times New Roman" w:cs="Times New Roman"/>
          <w:spacing w:val="-3"/>
          <w:w w:val="105"/>
          <w:sz w:val="19"/>
          <w:szCs w:val="19"/>
        </w:rPr>
        <w:t xml:space="preserve"> </w:t>
      </w:r>
      <w:r w:rsidR="0077265B" w:rsidRPr="00C64515">
        <w:rPr>
          <w:rFonts w:ascii="Times New Roman" w:hAnsi="Times New Roman" w:cs="Times New Roman"/>
          <w:spacing w:val="-3"/>
          <w:w w:val="105"/>
          <w:sz w:val="19"/>
          <w:szCs w:val="19"/>
        </w:rPr>
        <w:t>demostraron</w:t>
      </w:r>
      <w:r w:rsidRPr="00C64515">
        <w:rPr>
          <w:rFonts w:ascii="Times New Roman" w:hAnsi="Times New Roman" w:cs="Times New Roman"/>
          <w:spacing w:val="-3"/>
          <w:w w:val="105"/>
          <w:sz w:val="19"/>
          <w:szCs w:val="19"/>
        </w:rPr>
        <w:t xml:space="preserve"> actividad de GNE muy reducida y murió al día postnatal 3, aunque la misma mutación en los seres humanos no es letal (27). Estos resultados sugieren que </w:t>
      </w:r>
      <w:r w:rsidR="0077265B" w:rsidRPr="00C64515">
        <w:rPr>
          <w:rFonts w:ascii="Times New Roman" w:hAnsi="Times New Roman" w:cs="Times New Roman"/>
          <w:spacing w:val="-3"/>
          <w:w w:val="105"/>
          <w:sz w:val="19"/>
          <w:szCs w:val="19"/>
        </w:rPr>
        <w:t xml:space="preserve">el </w:t>
      </w:r>
      <w:r w:rsidRPr="00C64515">
        <w:rPr>
          <w:rFonts w:ascii="Times New Roman" w:hAnsi="Times New Roman" w:cs="Times New Roman"/>
          <w:spacing w:val="-3"/>
          <w:w w:val="105"/>
          <w:sz w:val="19"/>
          <w:szCs w:val="19"/>
        </w:rPr>
        <w:t xml:space="preserve">ácido siálico proporcionado de la madre al feto puede mantener sólo a un desarrollo de embrión de ratón grado limitado y que en última instancia la síntesis endógena del ácido siálico es esencial. En humanos, se describen varias mutaciones en el gen </w:t>
      </w:r>
      <w:r w:rsidRPr="00C64515">
        <w:rPr>
          <w:rFonts w:ascii="Times New Roman" w:hAnsi="Times New Roman" w:cs="Times New Roman"/>
          <w:i/>
          <w:w w:val="105"/>
          <w:sz w:val="19"/>
          <w:szCs w:val="19"/>
        </w:rPr>
        <w:t>GNE</w:t>
      </w:r>
      <w:r w:rsidRPr="00C64515">
        <w:rPr>
          <w:rFonts w:ascii="Times New Roman" w:hAnsi="Times New Roman" w:cs="Times New Roman"/>
          <w:spacing w:val="-3"/>
          <w:w w:val="105"/>
          <w:sz w:val="19"/>
          <w:szCs w:val="19"/>
        </w:rPr>
        <w:t xml:space="preserve"> </w:t>
      </w:r>
      <w:r w:rsidR="00A14174" w:rsidRPr="00C64515">
        <w:rPr>
          <w:rFonts w:ascii="Times New Roman" w:hAnsi="Times New Roman" w:cs="Times New Roman"/>
          <w:spacing w:val="-3"/>
          <w:w w:val="105"/>
          <w:sz w:val="19"/>
          <w:szCs w:val="19"/>
        </w:rPr>
        <w:t>conduciendo</w:t>
      </w:r>
      <w:r w:rsidRPr="00C64515">
        <w:rPr>
          <w:rFonts w:ascii="Times New Roman" w:hAnsi="Times New Roman" w:cs="Times New Roman"/>
          <w:spacing w:val="-3"/>
          <w:w w:val="105"/>
          <w:sz w:val="19"/>
          <w:szCs w:val="19"/>
        </w:rPr>
        <w:t xml:space="preserve"> a la actividad enzimática disminuida (incluyendo M217T) (28,29). Brevemente, este grupo de</w:t>
      </w:r>
      <w:r w:rsidR="00A14174" w:rsidRPr="00C64515">
        <w:rPr>
          <w:rFonts w:ascii="Times New Roman" w:hAnsi="Times New Roman" w:cs="Times New Roman"/>
          <w:spacing w:val="-3"/>
          <w:w w:val="105"/>
          <w:sz w:val="19"/>
          <w:szCs w:val="19"/>
        </w:rPr>
        <w:t xml:space="preserve"> </w:t>
      </w:r>
      <w:r w:rsidRPr="00C64515">
        <w:rPr>
          <w:rFonts w:ascii="Times New Roman" w:hAnsi="Times New Roman" w:cs="Times New Roman"/>
          <w:spacing w:val="-3"/>
          <w:w w:val="105"/>
          <w:sz w:val="19"/>
          <w:szCs w:val="19"/>
        </w:rPr>
        <w:t xml:space="preserve">mutaciones de </w:t>
      </w:r>
      <w:r w:rsidRPr="00C64515">
        <w:rPr>
          <w:rFonts w:ascii="Times New Roman" w:hAnsi="Times New Roman" w:cs="Times New Roman"/>
          <w:i/>
          <w:spacing w:val="-3"/>
          <w:w w:val="105"/>
          <w:sz w:val="19"/>
          <w:szCs w:val="19"/>
        </w:rPr>
        <w:t xml:space="preserve">GNE </w:t>
      </w:r>
      <w:r w:rsidRPr="00C64515">
        <w:rPr>
          <w:rFonts w:ascii="Times New Roman" w:hAnsi="Times New Roman" w:cs="Times New Roman"/>
          <w:spacing w:val="-3"/>
          <w:w w:val="105"/>
          <w:sz w:val="19"/>
          <w:szCs w:val="19"/>
        </w:rPr>
        <w:t xml:space="preserve">resulta en miopatía del cuerpo de inclusión hereditaria caracterizada por el inicio adulto de patología (30) y debilidad muscular. Recientes datos preclínicos sugieren que los pacientes podrían en algún momento beneficiarse de Neu5Ac o sus precursores corriente abajo del </w:t>
      </w:r>
      <w:r w:rsidRPr="00C64515">
        <w:rPr>
          <w:rFonts w:ascii="Times New Roman" w:hAnsi="Times New Roman" w:cs="Times New Roman"/>
          <w:i/>
          <w:spacing w:val="-3"/>
          <w:w w:val="105"/>
          <w:sz w:val="19"/>
          <w:szCs w:val="19"/>
        </w:rPr>
        <w:t xml:space="preserve">GNE </w:t>
      </w:r>
      <w:r w:rsidRPr="00C64515">
        <w:rPr>
          <w:rFonts w:ascii="Times New Roman" w:hAnsi="Times New Roman" w:cs="Times New Roman"/>
          <w:w w:val="105"/>
          <w:sz w:val="19"/>
          <w:szCs w:val="19"/>
        </w:rPr>
        <w:t>como una cura (31). Otra mu</w:t>
      </w:r>
      <w:r w:rsidRPr="00C64515">
        <w:rPr>
          <w:rFonts w:ascii="Times New Roman" w:hAnsi="Times New Roman" w:cs="Times New Roman"/>
          <w:spacing w:val="-3"/>
          <w:w w:val="105"/>
          <w:sz w:val="19"/>
          <w:szCs w:val="19"/>
        </w:rPr>
        <w:t xml:space="preserve">tación en </w:t>
      </w:r>
      <w:r w:rsidRPr="00C64515">
        <w:rPr>
          <w:rFonts w:ascii="Times New Roman" w:hAnsi="Times New Roman" w:cs="Times New Roman"/>
          <w:i/>
          <w:spacing w:val="-3"/>
          <w:w w:val="105"/>
          <w:sz w:val="19"/>
          <w:szCs w:val="19"/>
        </w:rPr>
        <w:t xml:space="preserve">GNE </w:t>
      </w:r>
      <w:r w:rsidRPr="00C64515">
        <w:rPr>
          <w:rFonts w:ascii="Times New Roman" w:hAnsi="Times New Roman" w:cs="Times New Roman"/>
          <w:spacing w:val="-3"/>
          <w:w w:val="105"/>
          <w:sz w:val="19"/>
          <w:szCs w:val="19"/>
        </w:rPr>
        <w:t xml:space="preserve">conduce a la pérdida de la inhibición de la regeneración por el producto final de la vía biosintética del ácido siálico, CMP-Neu5Ac (32). Esta mutación conduce a la acumulación del ácido siálico en el citoplasma y sialuria y la excreción de grandes cantidades de ácido siálico en la orina. La sialuria afecta principalmente a los bebés, que generalmente presentan múltiples problemas de desarrollo tales como neonatal </w:t>
      </w:r>
      <w:r w:rsidR="00A14174" w:rsidRPr="00C64515">
        <w:rPr>
          <w:rFonts w:ascii="Times New Roman" w:hAnsi="Times New Roman" w:cs="Times New Roman"/>
          <w:spacing w:val="-3"/>
          <w:w w:val="105"/>
          <w:sz w:val="19"/>
          <w:szCs w:val="19"/>
        </w:rPr>
        <w:t>ictericia,</w:t>
      </w:r>
      <w:r w:rsidRPr="00C64515">
        <w:rPr>
          <w:rFonts w:ascii="Times New Roman" w:hAnsi="Times New Roman" w:cs="Times New Roman"/>
          <w:spacing w:val="-4"/>
          <w:w w:val="105"/>
          <w:sz w:val="19"/>
          <w:szCs w:val="19"/>
        </w:rPr>
        <w:t xml:space="preserve"> un agrandamiento del hígado y del bazo, glóbulos rojos pequeños, tono muscular débil, frecuentes infecciones respiratorias superiores y episodios de deshidratación y estómago alterado (gastroenteritis). Los niños mayores pueden tener convulsiones y dificultades de aprendizaje, aunque esto no es universal. Muy poco se sabe sobre los efectos a largo plazo de esta enfermedad de sobreproducción de ácido siálico, pero muchos de los problemas asociados parecen mejorar con la edad.</w:t>
      </w:r>
    </w:p>
    <w:p w14:paraId="3BBD6587" w14:textId="77777777" w:rsidR="00114092" w:rsidRPr="00C64515" w:rsidRDefault="00006FA6" w:rsidP="0077265B">
      <w:pPr>
        <w:pStyle w:val="BodyText"/>
        <w:spacing w:line="218" w:lineRule="auto"/>
        <w:ind w:left="142" w:firstLine="239"/>
        <w:jc w:val="both"/>
        <w:rPr>
          <w:rFonts w:ascii="Times New Roman" w:hAnsi="Times New Roman" w:cs="Times New Roman"/>
          <w:sz w:val="19"/>
          <w:szCs w:val="19"/>
        </w:rPr>
      </w:pPr>
      <w:r w:rsidRPr="00C64515">
        <w:rPr>
          <w:rFonts w:ascii="Times New Roman" w:hAnsi="Times New Roman" w:cs="Times New Roman"/>
          <w:w w:val="105"/>
          <w:sz w:val="19"/>
          <w:szCs w:val="19"/>
        </w:rPr>
        <w:t xml:space="preserve">Otro grupo de mutaciones relacionadas con el control de los niveles de ácido siálico afecta el transporte de ácido siálico SLC17A5 (sialin) y conduce a la enfermedad por almacenamiento de ácido siálico. La consiguiente acumulación de ácido siálico en los lisosomas afecta negativamente la función y el desarrollo del sistema nervioso. SLC17A5 no sólo transporta ácido siálico, sino también glutamato y aspartato en las vesículas sinápticas. Por lo tanto, algunos de los síntomas de esta enfermedad pueden ser causadas por la falta de aminoácidos para la neurotransmisión (33). Asimismo, las mutaciones en el gen neuraminidasa </w:t>
      </w:r>
      <w:r w:rsidRPr="00C64515">
        <w:rPr>
          <w:rFonts w:ascii="Times New Roman" w:eastAsia="Times New Roman" w:hAnsi="Times New Roman" w:cs="Times New Roman"/>
          <w:i/>
          <w:w w:val="105"/>
          <w:sz w:val="19"/>
          <w:szCs w:val="19"/>
        </w:rPr>
        <w:t>NEU1</w:t>
      </w:r>
      <w:r w:rsidRPr="00C64515">
        <w:rPr>
          <w:rFonts w:ascii="Times New Roman" w:hAnsi="Times New Roman" w:cs="Times New Roman"/>
          <w:w w:val="105"/>
          <w:sz w:val="19"/>
          <w:szCs w:val="19"/>
        </w:rPr>
        <w:t xml:space="preserve"> conducen a sialidosis caracterizada por la acumulación de glicanos sialilatados en tejidos y numerosos problemas de desarrollo (34). Juntos, el control de los niveles de ácido siálico y distribución es crucial. En comparación con los seres humanos, los ratones parecen ser más afectados por la baja o insuficiente síntesis de </w:t>
      </w:r>
      <w:r w:rsidR="00A14174" w:rsidRPr="00C64515">
        <w:rPr>
          <w:rFonts w:ascii="Times New Roman" w:hAnsi="Times New Roman" w:cs="Times New Roman"/>
          <w:w w:val="105"/>
          <w:sz w:val="19"/>
          <w:szCs w:val="19"/>
        </w:rPr>
        <w:t>ácido</w:t>
      </w:r>
      <w:r w:rsidRPr="00C64515">
        <w:rPr>
          <w:rFonts w:ascii="Times New Roman" w:hAnsi="Times New Roman" w:cs="Times New Roman"/>
          <w:w w:val="105"/>
          <w:sz w:val="19"/>
          <w:szCs w:val="19"/>
        </w:rPr>
        <w:t xml:space="preserve"> siálico endógeno.</w:t>
      </w:r>
    </w:p>
    <w:p w14:paraId="6BECAD3A" w14:textId="77777777" w:rsidR="00114092" w:rsidRPr="00C64515" w:rsidRDefault="00114092" w:rsidP="0077265B">
      <w:pPr>
        <w:spacing w:before="12"/>
        <w:ind w:left="142"/>
        <w:jc w:val="both"/>
        <w:rPr>
          <w:rFonts w:ascii="PMingLiU" w:eastAsia="PMingLiU" w:hAnsi="PMingLiU" w:cs="PMingLiU"/>
          <w:sz w:val="19"/>
          <w:szCs w:val="19"/>
        </w:rPr>
      </w:pPr>
    </w:p>
    <w:p w14:paraId="71BE8B52" w14:textId="77777777" w:rsidR="00114092" w:rsidRPr="00C64515" w:rsidRDefault="00006FA6" w:rsidP="00A14174">
      <w:pPr>
        <w:pStyle w:val="BodyText"/>
        <w:spacing w:before="0"/>
        <w:ind w:left="142"/>
        <w:jc w:val="both"/>
        <w:rPr>
          <w:rFonts w:ascii="Calibri" w:eastAsia="Calibri" w:hAnsi="Calibri" w:cs="Calibri"/>
          <w:b/>
          <w:szCs w:val="19"/>
        </w:rPr>
      </w:pPr>
      <w:r w:rsidRPr="00C64515">
        <w:rPr>
          <w:rFonts w:ascii="Calibri" w:eastAsia="Calibri" w:hAnsi="Calibri" w:cs="Calibri"/>
          <w:b/>
          <w:w w:val="105"/>
          <w:szCs w:val="19"/>
        </w:rPr>
        <w:t>Leche como modelo natural para el suministro de gliconutrientes como ácido siálico</w:t>
      </w:r>
    </w:p>
    <w:p w14:paraId="35F3AF5E" w14:textId="77777777" w:rsidR="00A14174" w:rsidRPr="00C64515" w:rsidRDefault="00006FA6" w:rsidP="0077265B">
      <w:pPr>
        <w:pStyle w:val="BodyText"/>
        <w:spacing w:before="0" w:line="218" w:lineRule="auto"/>
        <w:ind w:left="142"/>
        <w:jc w:val="both"/>
        <w:rPr>
          <w:rFonts w:ascii="Times New Roman" w:hAnsi="Times New Roman" w:cs="Times New Roman"/>
          <w:spacing w:val="-3"/>
          <w:w w:val="105"/>
          <w:sz w:val="19"/>
          <w:szCs w:val="19"/>
        </w:rPr>
      </w:pPr>
      <w:r w:rsidRPr="00C64515">
        <w:rPr>
          <w:rFonts w:ascii="Times New Roman" w:hAnsi="Times New Roman" w:cs="Times New Roman"/>
          <w:spacing w:val="-3"/>
          <w:w w:val="105"/>
          <w:sz w:val="19"/>
          <w:szCs w:val="19"/>
        </w:rPr>
        <w:t xml:space="preserve">Cuando la leche es la fuente exclusiva de nutrientes, ¿son el ácido siálico dietético y la vía de salvamento del ácido siálico (es decir, el reciclaje bioquímico del ácido siálico en biomoléculas complejas) que se utiliza en preferencia al ácido siálico sintetizado de novo de manera endógena? En otras palabras, ¿hay momentos de alta demanda metabólica de ácido siálico con capacidad sintética endógena insuficiente? </w:t>
      </w:r>
    </w:p>
    <w:p w14:paraId="609B763F" w14:textId="77777777" w:rsidR="00114092" w:rsidRPr="00C64515" w:rsidRDefault="00006FA6" w:rsidP="00A14174">
      <w:pPr>
        <w:pStyle w:val="BodyText"/>
        <w:spacing w:before="0" w:line="218" w:lineRule="auto"/>
        <w:ind w:left="142" w:firstLine="578"/>
        <w:jc w:val="both"/>
        <w:rPr>
          <w:rFonts w:ascii="Times New Roman" w:hAnsi="Times New Roman" w:cs="Times New Roman"/>
          <w:sz w:val="19"/>
          <w:szCs w:val="19"/>
        </w:rPr>
      </w:pPr>
      <w:r w:rsidRPr="00C64515">
        <w:rPr>
          <w:rFonts w:ascii="Times New Roman" w:hAnsi="Times New Roman" w:cs="Times New Roman"/>
          <w:spacing w:val="-3"/>
          <w:w w:val="105"/>
          <w:sz w:val="19"/>
          <w:szCs w:val="19"/>
        </w:rPr>
        <w:t xml:space="preserve">La leche humana es una fuente muy rica de ácido siálico, que van desde </w:t>
      </w:r>
      <w:r w:rsidR="00A14174" w:rsidRPr="00C64515">
        <w:rPr>
          <w:rFonts w:ascii="Times New Roman" w:eastAsia="Arial" w:hAnsi="Times New Roman" w:cs="Times New Roman"/>
          <w:w w:val="105"/>
          <w:sz w:val="19"/>
          <w:szCs w:val="19"/>
        </w:rPr>
        <w:t>~</w:t>
      </w:r>
      <w:r w:rsidR="0077265B" w:rsidRPr="00C64515">
        <w:rPr>
          <w:rFonts w:ascii="Times New Roman" w:eastAsia="Arial" w:hAnsi="Times New Roman" w:cs="Times New Roman"/>
          <w:w w:val="105"/>
          <w:sz w:val="19"/>
          <w:szCs w:val="19"/>
        </w:rPr>
        <w:t xml:space="preserve"> </w:t>
      </w:r>
      <w:r w:rsidRPr="00C64515">
        <w:rPr>
          <w:rFonts w:ascii="Times New Roman" w:hAnsi="Times New Roman" w:cs="Times New Roman"/>
          <w:w w:val="105"/>
          <w:sz w:val="19"/>
          <w:szCs w:val="19"/>
        </w:rPr>
        <w:t>1.5 g/L en el calostro a 1 g/L en la leche de transición y</w:t>
      </w:r>
      <w:r w:rsidR="00A14174" w:rsidRPr="00C64515">
        <w:rPr>
          <w:rFonts w:ascii="Times New Roman" w:hAnsi="Times New Roman" w:cs="Times New Roman"/>
          <w:w w:val="105"/>
          <w:sz w:val="19"/>
          <w:szCs w:val="19"/>
        </w:rPr>
        <w:t xml:space="preserve"> 0</w:t>
      </w:r>
      <w:r w:rsidR="0077265B" w:rsidRPr="00C64515">
        <w:rPr>
          <w:rFonts w:ascii="Times New Roman" w:hAnsi="Times New Roman" w:cs="Times New Roman"/>
          <w:spacing w:val="-3"/>
          <w:w w:val="105"/>
          <w:sz w:val="19"/>
          <w:szCs w:val="19"/>
        </w:rPr>
        <w:t xml:space="preserve">.3 </w:t>
      </w:r>
      <w:r w:rsidRPr="00C64515">
        <w:rPr>
          <w:rFonts w:ascii="Times New Roman" w:hAnsi="Times New Roman" w:cs="Times New Roman"/>
          <w:spacing w:val="-3"/>
          <w:w w:val="105"/>
          <w:sz w:val="19"/>
          <w:szCs w:val="19"/>
        </w:rPr>
        <w:t>g/L en leche madura en 3 meses postparto (35). En general, las fórmulas infantiles contienen considerablemente menos ácido siálico que</w:t>
      </w:r>
      <w:r w:rsidR="00A14174" w:rsidRPr="00C64515">
        <w:rPr>
          <w:rFonts w:ascii="Times New Roman" w:hAnsi="Times New Roman" w:cs="Times New Roman"/>
          <w:spacing w:val="-3"/>
          <w:w w:val="105"/>
          <w:sz w:val="19"/>
          <w:szCs w:val="19"/>
        </w:rPr>
        <w:t xml:space="preserve"> la leche materna</w:t>
      </w:r>
    </w:p>
    <w:p w14:paraId="47144B91" w14:textId="77777777" w:rsidR="00114092" w:rsidRPr="00C64515" w:rsidRDefault="00114092">
      <w:pPr>
        <w:spacing w:before="7"/>
        <w:rPr>
          <w:rFonts w:ascii="PMingLiU" w:eastAsia="PMingLiU" w:hAnsi="PMingLiU" w:cs="PMingLiU"/>
          <w:sz w:val="29"/>
          <w:szCs w:val="29"/>
        </w:rPr>
      </w:pPr>
    </w:p>
    <w:p w14:paraId="70A3DD1A" w14:textId="77777777" w:rsidR="00114092" w:rsidRPr="00C64515" w:rsidRDefault="00006FA6">
      <w:pPr>
        <w:ind w:left="194" w:right="114"/>
        <w:jc w:val="right"/>
        <w:rPr>
          <w:rFonts w:ascii="Calibri" w:eastAsia="Calibri" w:hAnsi="Calibri" w:cs="Calibri"/>
          <w:sz w:val="16"/>
          <w:szCs w:val="16"/>
        </w:rPr>
      </w:pPr>
      <w:r w:rsidRPr="00C64515">
        <w:rPr>
          <w:rFonts w:ascii="Calibri"/>
          <w:sz w:val="16"/>
        </w:rPr>
        <w:t>Utilización de ácido siálico 393S</w:t>
      </w:r>
    </w:p>
    <w:p w14:paraId="59663012" w14:textId="77777777" w:rsidR="00114092" w:rsidRPr="00C64515" w:rsidRDefault="00114092">
      <w:pPr>
        <w:jc w:val="right"/>
        <w:rPr>
          <w:rFonts w:ascii="Calibri" w:eastAsia="Calibri" w:hAnsi="Calibri" w:cs="Calibri"/>
          <w:sz w:val="16"/>
          <w:szCs w:val="16"/>
        </w:rPr>
        <w:sectPr w:rsidR="00114092" w:rsidRPr="00C64515">
          <w:type w:val="continuous"/>
          <w:pgSz w:w="11700" w:h="15660"/>
          <w:pgMar w:top="0" w:right="860" w:bottom="0" w:left="0" w:header="720" w:footer="720" w:gutter="0"/>
          <w:cols w:num="2" w:space="720" w:equalWidth="0">
            <w:col w:w="5736" w:space="40"/>
            <w:col w:w="5064"/>
          </w:cols>
        </w:sectPr>
      </w:pPr>
    </w:p>
    <w:p w14:paraId="404F05AB" w14:textId="77777777" w:rsidR="00114092" w:rsidRPr="00C64515" w:rsidRDefault="00114092">
      <w:pPr>
        <w:rPr>
          <w:rFonts w:ascii="Calibri" w:eastAsia="Calibri" w:hAnsi="Calibri" w:cs="Calibri"/>
          <w:sz w:val="20"/>
          <w:szCs w:val="20"/>
        </w:rPr>
      </w:pPr>
    </w:p>
    <w:p w14:paraId="329956E0" w14:textId="77777777" w:rsidR="00114092" w:rsidRPr="00C64515" w:rsidRDefault="00114092">
      <w:pPr>
        <w:rPr>
          <w:rFonts w:ascii="Calibri" w:eastAsia="Calibri" w:hAnsi="Calibri" w:cs="Calibri"/>
          <w:sz w:val="20"/>
          <w:szCs w:val="20"/>
        </w:rPr>
      </w:pPr>
    </w:p>
    <w:p w14:paraId="3FA69C7A" w14:textId="77777777" w:rsidR="00114092" w:rsidRPr="00C64515" w:rsidRDefault="00114092">
      <w:pPr>
        <w:spacing w:before="5"/>
        <w:rPr>
          <w:rFonts w:ascii="Calibri" w:eastAsia="Calibri" w:hAnsi="Calibri" w:cs="Calibri"/>
          <w:sz w:val="26"/>
          <w:szCs w:val="26"/>
        </w:rPr>
      </w:pPr>
    </w:p>
    <w:p w14:paraId="75CDCAA2" w14:textId="77777777" w:rsidR="00114092" w:rsidRPr="00C64515" w:rsidRDefault="00114092">
      <w:pPr>
        <w:rPr>
          <w:rFonts w:ascii="Calibri" w:eastAsia="Calibri" w:hAnsi="Calibri" w:cs="Calibri"/>
          <w:sz w:val="26"/>
          <w:szCs w:val="26"/>
        </w:rPr>
        <w:sectPr w:rsidR="00114092" w:rsidRPr="00C64515">
          <w:pgSz w:w="11700" w:h="15660"/>
          <w:pgMar w:top="0" w:right="860" w:bottom="0" w:left="0" w:header="720" w:footer="720" w:gutter="0"/>
          <w:cols w:space="720"/>
        </w:sectPr>
      </w:pPr>
    </w:p>
    <w:p w14:paraId="72E3B2A4" w14:textId="77777777" w:rsidR="00114092" w:rsidRPr="00C64515" w:rsidRDefault="00533E59" w:rsidP="004540B1">
      <w:pPr>
        <w:pStyle w:val="BodyText"/>
        <w:spacing w:before="0"/>
        <w:jc w:val="both"/>
        <w:rPr>
          <w:rFonts w:ascii="Times New Roman" w:hAnsi="Times New Roman" w:cs="Times New Roman"/>
          <w:sz w:val="18"/>
          <w:szCs w:val="19"/>
        </w:rPr>
      </w:pPr>
      <w:r>
        <w:rPr>
          <w:rFonts w:ascii="Times New Roman" w:hAnsi="Times New Roman" w:cs="Times New Roman"/>
          <w:sz w:val="18"/>
          <w:szCs w:val="19"/>
        </w:rPr>
        <w:lastRenderedPageBreak/>
        <w:pict w14:anchorId="25DA2A92">
          <v:shape id="_x0000_s1033" type="#_x0000_t75" style="position:absolute;left:0;text-align:left;margin-left:0;margin-top:0;width:25pt;height:783pt;z-index:1216;mso-position-horizontal-relative:page;mso-position-vertical-relative:page">
            <v:imagedata r:id="rId9" o:title=""/>
            <w10:wrap anchorx="page" anchory="page"/>
          </v:shape>
        </w:pict>
      </w:r>
      <w:r>
        <w:rPr>
          <w:rFonts w:ascii="Times New Roman" w:hAnsi="Times New Roman" w:cs="Times New Roman"/>
          <w:sz w:val="18"/>
          <w:szCs w:val="19"/>
        </w:rPr>
        <w:pict w14:anchorId="3D9FDAA3">
          <v:shape id="_x0000_s1032" type="#_x0000_t202" style="position:absolute;left:0;text-align:left;margin-left:558.5pt;margin-top:265.6pt;width:10pt;height:248.8pt;z-index:1240;mso-position-horizontal-relative:page;mso-position-vertical-relative:page" filled="f" stroked="f">
            <v:textbox style="layout-flow:vertical" inset="0,0,0,0">
              <w:txbxContent>
                <w:p w14:paraId="788BC155" w14:textId="77777777" w:rsidR="00114092" w:rsidRDefault="00006FA6">
                  <w:pPr>
                    <w:spacing w:line="184" w:lineRule="exact"/>
                    <w:ind w:left="20"/>
                    <w:rPr>
                      <w:rFonts w:ascii="Arial" w:eastAsia="Arial" w:hAnsi="Arial" w:cs="Arial"/>
                      <w:sz w:val="16"/>
                      <w:szCs w:val="16"/>
                    </w:rPr>
                  </w:pPr>
                  <w:r>
                    <w:rPr>
                      <w:rFonts w:ascii="Arial"/>
                      <w:sz w:val="16"/>
                    </w:rPr>
                    <w:t>Descargado de</w:t>
                  </w:r>
                  <w:r>
                    <w:rPr>
                      <w:rFonts w:ascii="Arial"/>
                      <w:color w:val="0000FF"/>
                      <w:sz w:val="16"/>
                    </w:rPr>
                    <w:t xml:space="preserve">advances.nutrition.org </w:t>
                  </w:r>
                  <w:r>
                    <w:rPr>
                      <w:rFonts w:ascii="Arial"/>
                      <w:sz w:val="16"/>
                    </w:rPr>
                    <w:t>invitado en 9 de enero de 2015</w:t>
                  </w:r>
                </w:p>
              </w:txbxContent>
            </v:textbox>
            <w10:wrap anchorx="page" anchory="page"/>
          </v:shape>
        </w:pict>
      </w:r>
      <w:r w:rsidR="00006FA6" w:rsidRPr="00C64515">
        <w:rPr>
          <w:rFonts w:ascii="Times New Roman" w:hAnsi="Times New Roman" w:cs="Times New Roman"/>
          <w:sz w:val="18"/>
          <w:szCs w:val="19"/>
        </w:rPr>
        <w:t>humana y la proporción de Neu5Ac a Neu5Gc en fó</w:t>
      </w:r>
      <w:r w:rsidR="004540B1" w:rsidRPr="00C64515">
        <w:rPr>
          <w:rFonts w:ascii="Times New Roman" w:hAnsi="Times New Roman" w:cs="Times New Roman"/>
          <w:sz w:val="18"/>
          <w:szCs w:val="19"/>
        </w:rPr>
        <w:t>r</w:t>
      </w:r>
      <w:r w:rsidR="00006FA6" w:rsidRPr="00C64515">
        <w:rPr>
          <w:rFonts w:ascii="Times New Roman" w:hAnsi="Times New Roman" w:cs="Times New Roman"/>
          <w:sz w:val="18"/>
          <w:szCs w:val="19"/>
        </w:rPr>
        <w:t xml:space="preserve">mulas pueden variar dependiendo de la leche animal utilizada. Las fórmulas derivadas de leche de vaca generalmente proporcionan &gt; 95% de ácido siálico como Neu5Ac, considerando que las fórmulas derivadas de la leche de cabra </w:t>
      </w:r>
      <w:r w:rsidR="004540B1" w:rsidRPr="00C64515">
        <w:rPr>
          <w:rFonts w:ascii="Times New Roman" w:hAnsi="Times New Roman" w:cs="Times New Roman"/>
          <w:sz w:val="18"/>
          <w:szCs w:val="19"/>
        </w:rPr>
        <w:t>podrían</w:t>
      </w:r>
      <w:r w:rsidR="00006FA6" w:rsidRPr="00C64515">
        <w:rPr>
          <w:rFonts w:ascii="Times New Roman" w:hAnsi="Times New Roman" w:cs="Times New Roman"/>
          <w:sz w:val="18"/>
          <w:szCs w:val="19"/>
        </w:rPr>
        <w:t xml:space="preserve"> proporcionar Neu5Gc relativamente más alto (17). Curiosamente, la mayoría del ácido siálico en la leche humana es oligosacárido enlazado, y esta fracción es mucho menor en fórmula para lactantes a base de leche de vaca. Sin embargo, el nivel de ácido siálico unida a las proteínas en la leche humana en </w:t>
      </w:r>
      <w:r w:rsidR="004540B1" w:rsidRPr="00C64515">
        <w:rPr>
          <w:rFonts w:ascii="Times New Roman" w:eastAsia="Arial" w:hAnsi="Times New Roman" w:cs="Times New Roman"/>
          <w:sz w:val="18"/>
          <w:szCs w:val="19"/>
        </w:rPr>
        <w:t>~</w:t>
      </w:r>
      <w:r w:rsidR="00006FA6" w:rsidRPr="00C64515">
        <w:rPr>
          <w:rFonts w:ascii="Times New Roman" w:hAnsi="Times New Roman" w:cs="Times New Roman"/>
          <w:sz w:val="18"/>
          <w:szCs w:val="19"/>
        </w:rPr>
        <w:t>3 meses después del parto es similar al nivel de ácido siálico unida a las proteínas en fórmula para lactantes de suero de leche predominantemente (35,36)</w:t>
      </w:r>
    </w:p>
    <w:p w14:paraId="24493F48" w14:textId="77777777" w:rsidR="00114092" w:rsidRPr="00C64515" w:rsidRDefault="00006FA6" w:rsidP="004540B1">
      <w:pPr>
        <w:pStyle w:val="BodyText"/>
        <w:spacing w:before="0"/>
        <w:jc w:val="both"/>
        <w:rPr>
          <w:rFonts w:ascii="Times New Roman" w:hAnsi="Times New Roman" w:cs="Times New Roman"/>
          <w:sz w:val="18"/>
          <w:szCs w:val="19"/>
        </w:rPr>
      </w:pPr>
      <w:r w:rsidRPr="00C64515">
        <w:rPr>
          <w:rFonts w:ascii="Times New Roman" w:hAnsi="Times New Roman" w:cs="Times New Roman"/>
          <w:sz w:val="18"/>
          <w:szCs w:val="19"/>
        </w:rPr>
        <w:t>Debido a estas diferencias, se estudiaron infantes amamantados y alimentados con fórmula para comparar si una ingesta alta o baja del ácido siálico en vida temprana influencia la presentación de ácido siálico en el neonato. La saliva contiene cantidades relativamente altas de ácido siálico, unidos principalmente a glicoproteínas tales como la mucina y la IgA secretora, y puede ser fácilmente recogido de forma no invasiva. En los bebés nacidos a término, a una edad media de 5 meses, se reportaron mayores niveles de ácido siálico libre y total en la saliva cuando los bebés fueron exclusivamente amamantados comparados con los bebés alimentados ex</w:t>
      </w:r>
      <w:r w:rsidR="004540B1" w:rsidRPr="00C64515">
        <w:rPr>
          <w:rFonts w:ascii="Times New Roman" w:hAnsi="Times New Roman" w:cs="Times New Roman"/>
          <w:sz w:val="18"/>
          <w:szCs w:val="19"/>
        </w:rPr>
        <w:t>clusivamente con fórmula (37). El á</w:t>
      </w:r>
      <w:r w:rsidRPr="00C64515">
        <w:rPr>
          <w:rFonts w:ascii="Times New Roman" w:hAnsi="Times New Roman" w:cs="Times New Roman"/>
          <w:sz w:val="18"/>
          <w:szCs w:val="19"/>
        </w:rPr>
        <w:t>cido siálico ligado en la saliva mostró sólo una tendencia hacia niveles más altos en los bebés alimentados con leche materna. En un segundo estudio del mismo equipo de investigación, los niveles de ácido siálico de saliva se compararon con el tiempo de 2 semanas a 4</w:t>
      </w:r>
      <w:r w:rsidRPr="00C64515">
        <w:rPr>
          <w:rFonts w:ascii="Times New Roman" w:eastAsia="Arial" w:hAnsi="Times New Roman" w:cs="Times New Roman"/>
          <w:sz w:val="18"/>
          <w:szCs w:val="19"/>
        </w:rPr>
        <w:t>–</w:t>
      </w:r>
      <w:r w:rsidRPr="00C64515">
        <w:rPr>
          <w:rFonts w:ascii="Times New Roman" w:hAnsi="Times New Roman" w:cs="Times New Roman"/>
          <w:sz w:val="18"/>
          <w:szCs w:val="19"/>
        </w:rPr>
        <w:t>5 meses postparto en infantes prematuros alimentados con fórmula y con leche materna (38). Una vez más, los niveles de ácido siálico total en saliva fueron mayores en el grupo de alimentado con leche humana, particularmente en los primeros 3 meses. Sin embargo, un problema potencial en estos estudios es que parte de la diferencia medida podría deberse a los componentes de la leche amamantada que quedaron en la saliva muestreada. En un tercer estudio de correlación, se midieron niveles más altos de ácido siálico en la corteza frontal del cerebro de una cohorte de lactancia predominantemente comparada con infantes con síndrome de muerte súbita del lactante alimentados predominantemente con fórmula (39). Se observaron diferencias tanto en el ácido siálico unido a las proteínas como en el unido al gangliósido.</w:t>
      </w:r>
    </w:p>
    <w:p w14:paraId="290D70D1" w14:textId="77777777" w:rsidR="00114092" w:rsidRPr="00C64515" w:rsidRDefault="00006FA6" w:rsidP="004540B1">
      <w:pPr>
        <w:pStyle w:val="BodyText"/>
        <w:spacing w:before="0"/>
        <w:jc w:val="both"/>
        <w:rPr>
          <w:rFonts w:ascii="Times New Roman" w:hAnsi="Times New Roman" w:cs="Times New Roman"/>
          <w:sz w:val="18"/>
          <w:szCs w:val="19"/>
        </w:rPr>
      </w:pPr>
      <w:r w:rsidRPr="00C64515">
        <w:rPr>
          <w:rFonts w:ascii="Times New Roman" w:hAnsi="Times New Roman" w:cs="Times New Roman"/>
          <w:sz w:val="18"/>
          <w:szCs w:val="19"/>
        </w:rPr>
        <w:t>Esta serie de observaciones impulsó la propuesta que el ácido siálico de la leche sirve como un gliconutriente en el recién nacido vía el camino del salvamento, llevando así a los niveles de ácido siálico creciente en los tejidos y la saliva de los lactantes alimentados con leche materna (37</w:t>
      </w:r>
      <w:r w:rsidRPr="00C64515">
        <w:rPr>
          <w:rFonts w:ascii="Times New Roman" w:eastAsia="Arial" w:hAnsi="Times New Roman" w:cs="Times New Roman"/>
          <w:sz w:val="18"/>
          <w:szCs w:val="19"/>
        </w:rPr>
        <w:t xml:space="preserve">– </w:t>
      </w:r>
      <w:r w:rsidRPr="00C64515">
        <w:rPr>
          <w:rFonts w:ascii="Times New Roman" w:hAnsi="Times New Roman" w:cs="Times New Roman"/>
          <w:sz w:val="18"/>
          <w:szCs w:val="19"/>
        </w:rPr>
        <w:t>39). Ya sea que los aumentos en los niveles de ácido siálico de la saliva y el cerebro se derivan de ácido siálico de la dieta per se y si en los seres humanos esto influye en la salud, la fisiología y función del sistema nervioso aún no se muestra.</w:t>
      </w:r>
    </w:p>
    <w:p w14:paraId="03ADDC98" w14:textId="77777777" w:rsidR="00114092" w:rsidRPr="00C64515" w:rsidRDefault="00114092" w:rsidP="004540B1">
      <w:pPr>
        <w:ind w:left="978"/>
        <w:jc w:val="both"/>
        <w:rPr>
          <w:rFonts w:ascii="Times New Roman" w:eastAsia="PMingLiU" w:hAnsi="Times New Roman" w:cs="Times New Roman"/>
          <w:sz w:val="18"/>
          <w:szCs w:val="19"/>
        </w:rPr>
      </w:pPr>
    </w:p>
    <w:p w14:paraId="3FF45E74" w14:textId="77777777" w:rsidR="00D90DE9" w:rsidRPr="00C64515" w:rsidRDefault="004540B1" w:rsidP="004540B1">
      <w:pPr>
        <w:pStyle w:val="BodyText"/>
        <w:spacing w:before="0"/>
        <w:jc w:val="both"/>
        <w:rPr>
          <w:rFonts w:asciiTheme="minorHAnsi" w:hAnsiTheme="minorHAnsi" w:cs="Times New Roman"/>
          <w:b/>
          <w:sz w:val="18"/>
          <w:szCs w:val="19"/>
        </w:rPr>
      </w:pPr>
      <w:r w:rsidRPr="00C64515">
        <w:rPr>
          <w:rFonts w:asciiTheme="minorHAnsi" w:hAnsiTheme="minorHAnsi" w:cs="Times New Roman"/>
          <w:b/>
          <w:sz w:val="18"/>
          <w:szCs w:val="19"/>
        </w:rPr>
        <w:t>M</w:t>
      </w:r>
      <w:r w:rsidR="00006FA6" w:rsidRPr="00C64515">
        <w:rPr>
          <w:rFonts w:asciiTheme="minorHAnsi" w:hAnsiTheme="minorHAnsi" w:cs="Times New Roman"/>
          <w:b/>
          <w:sz w:val="18"/>
          <w:szCs w:val="19"/>
        </w:rPr>
        <w:t xml:space="preserve">odelos animales para </w:t>
      </w:r>
      <w:r w:rsidRPr="00C64515">
        <w:rPr>
          <w:rFonts w:asciiTheme="minorHAnsi" w:hAnsiTheme="minorHAnsi" w:cs="Times New Roman"/>
          <w:b/>
          <w:sz w:val="18"/>
          <w:szCs w:val="19"/>
        </w:rPr>
        <w:t>estudiar la utilización del ácido siálico de la leche</w:t>
      </w:r>
      <w:r w:rsidR="00006FA6" w:rsidRPr="00C64515">
        <w:rPr>
          <w:rFonts w:asciiTheme="minorHAnsi" w:hAnsiTheme="minorHAnsi" w:cs="Times New Roman"/>
          <w:b/>
          <w:sz w:val="18"/>
          <w:szCs w:val="19"/>
        </w:rPr>
        <w:t xml:space="preserve"> </w:t>
      </w:r>
    </w:p>
    <w:p w14:paraId="1CD85A90" w14:textId="77777777" w:rsidR="00114092" w:rsidRPr="00C64515" w:rsidRDefault="00D90DE9" w:rsidP="004540B1">
      <w:pPr>
        <w:pStyle w:val="BodyText"/>
        <w:spacing w:before="0"/>
        <w:jc w:val="both"/>
        <w:rPr>
          <w:rFonts w:ascii="Times New Roman" w:hAnsi="Times New Roman" w:cs="Times New Roman"/>
          <w:sz w:val="18"/>
          <w:szCs w:val="19"/>
        </w:rPr>
      </w:pPr>
      <w:r w:rsidRPr="00C64515">
        <w:rPr>
          <w:rFonts w:ascii="Times New Roman" w:hAnsi="Times New Roman" w:cs="Times New Roman"/>
          <w:sz w:val="18"/>
          <w:szCs w:val="19"/>
        </w:rPr>
        <w:t>Las</w:t>
      </w:r>
      <w:r w:rsidR="00006FA6" w:rsidRPr="00C64515">
        <w:rPr>
          <w:rFonts w:ascii="Times New Roman" w:hAnsi="Times New Roman" w:cs="Times New Roman"/>
          <w:sz w:val="18"/>
          <w:szCs w:val="19"/>
        </w:rPr>
        <w:t xml:space="preserve"> ratas y los ratones son ampliamente utilizados como modelos de investigación, y esto es especialmente cierto para el estudio de ácido siálico de la leche. Su leche contiene 3</w:t>
      </w:r>
      <w:r w:rsidRPr="00C64515">
        <w:rPr>
          <w:rFonts w:ascii="Times New Roman" w:eastAsia="Nueva Std Light Cond" w:hAnsi="Times New Roman" w:cs="Times New Roman"/>
          <w:sz w:val="18"/>
          <w:szCs w:val="19"/>
        </w:rPr>
        <w:t>’</w:t>
      </w:r>
      <w:r w:rsidR="00006FA6" w:rsidRPr="00C64515">
        <w:rPr>
          <w:rFonts w:ascii="Times New Roman" w:hAnsi="Times New Roman" w:cs="Times New Roman"/>
          <w:sz w:val="18"/>
          <w:szCs w:val="19"/>
        </w:rPr>
        <w:t>- y 6</w:t>
      </w:r>
      <w:r w:rsidRPr="00C64515">
        <w:rPr>
          <w:rFonts w:ascii="Times New Roman" w:eastAsia="Nueva Std Light Cond" w:hAnsi="Times New Roman" w:cs="Times New Roman"/>
          <w:sz w:val="18"/>
          <w:szCs w:val="19"/>
        </w:rPr>
        <w:t>’</w:t>
      </w:r>
      <w:r w:rsidRPr="00C64515">
        <w:rPr>
          <w:rFonts w:ascii="Times New Roman" w:hAnsi="Times New Roman" w:cs="Times New Roman"/>
          <w:sz w:val="18"/>
          <w:szCs w:val="19"/>
        </w:rPr>
        <w:t>-sialilactosas (Neu5Ac</w:t>
      </w:r>
      <w:r w:rsidR="00006FA6" w:rsidRPr="00C64515">
        <w:rPr>
          <w:rFonts w:ascii="Times New Roman" w:hAnsi="Times New Roman" w:cs="Times New Roman"/>
          <w:sz w:val="18"/>
          <w:szCs w:val="19"/>
        </w:rPr>
        <w:t>-</w:t>
      </w:r>
      <w:r w:rsidR="00006FA6" w:rsidRPr="00C64515">
        <w:rPr>
          <w:rFonts w:ascii="Times New Roman" w:eastAsia="Verdana" w:hAnsi="Times New Roman" w:cs="Times New Roman"/>
          <w:i/>
          <w:sz w:val="18"/>
          <w:szCs w:val="19"/>
        </w:rPr>
        <w:t>a</w:t>
      </w:r>
      <w:r w:rsidRPr="00C64515">
        <w:rPr>
          <w:rFonts w:ascii="Times New Roman" w:hAnsi="Times New Roman" w:cs="Times New Roman"/>
          <w:sz w:val="18"/>
          <w:szCs w:val="19"/>
        </w:rPr>
        <w:t>2,3-lactosa y Neu5Ac-</w:t>
      </w:r>
      <w:r w:rsidR="00006FA6" w:rsidRPr="00C64515">
        <w:rPr>
          <w:rFonts w:ascii="Times New Roman" w:eastAsia="Verdana" w:hAnsi="Times New Roman" w:cs="Times New Roman"/>
          <w:i/>
          <w:sz w:val="18"/>
          <w:szCs w:val="19"/>
        </w:rPr>
        <w:t>a</w:t>
      </w:r>
      <w:r w:rsidR="00006FA6" w:rsidRPr="00C64515">
        <w:rPr>
          <w:rFonts w:ascii="Times New Roman" w:hAnsi="Times New Roman" w:cs="Times New Roman"/>
          <w:sz w:val="18"/>
          <w:szCs w:val="19"/>
        </w:rPr>
        <w:t>2</w:t>
      </w:r>
      <w:r w:rsidR="00C64515">
        <w:rPr>
          <w:rFonts w:ascii="Times New Roman" w:hAnsi="Times New Roman" w:cs="Times New Roman"/>
          <w:sz w:val="18"/>
          <w:szCs w:val="19"/>
        </w:rPr>
        <w:t>,</w:t>
      </w:r>
      <w:r w:rsidR="00006FA6" w:rsidRPr="00C64515">
        <w:rPr>
          <w:rFonts w:ascii="Times New Roman" w:hAnsi="Times New Roman" w:cs="Times New Roman"/>
          <w:sz w:val="18"/>
          <w:szCs w:val="19"/>
        </w:rPr>
        <w:t xml:space="preserve">6-lactosa) como los únicos oligosacáridos de la leche, que </w:t>
      </w:r>
      <w:r w:rsidRPr="00C64515">
        <w:rPr>
          <w:rFonts w:ascii="Times New Roman" w:hAnsi="Times New Roman" w:cs="Times New Roman"/>
          <w:sz w:val="18"/>
          <w:szCs w:val="19"/>
        </w:rPr>
        <w:t>están presentes</w:t>
      </w:r>
      <w:r w:rsidR="00006FA6" w:rsidRPr="00C64515">
        <w:rPr>
          <w:rFonts w:ascii="Times New Roman" w:hAnsi="Times New Roman" w:cs="Times New Roman"/>
          <w:sz w:val="18"/>
          <w:szCs w:val="19"/>
        </w:rPr>
        <w:t xml:space="preserve"> en cantidades bastante altas (</w:t>
      </w:r>
      <w:r w:rsidRPr="00C64515">
        <w:rPr>
          <w:rFonts w:ascii="Times New Roman" w:eastAsia="Arial" w:hAnsi="Times New Roman" w:cs="Times New Roman"/>
          <w:sz w:val="18"/>
          <w:szCs w:val="19"/>
        </w:rPr>
        <w:t>~</w:t>
      </w:r>
      <w:r w:rsidR="00006FA6" w:rsidRPr="00C64515">
        <w:rPr>
          <w:rFonts w:ascii="Times New Roman" w:hAnsi="Times New Roman" w:cs="Times New Roman"/>
          <w:sz w:val="18"/>
          <w:szCs w:val="19"/>
        </w:rPr>
        <w:t>1</w:t>
      </w:r>
      <w:r w:rsidR="00006FA6" w:rsidRPr="00C64515">
        <w:rPr>
          <w:rFonts w:ascii="Times New Roman" w:eastAsia="Arial" w:hAnsi="Times New Roman" w:cs="Times New Roman"/>
          <w:sz w:val="18"/>
          <w:szCs w:val="19"/>
        </w:rPr>
        <w:t>–</w:t>
      </w:r>
      <w:r w:rsidR="00006FA6" w:rsidRPr="00C64515">
        <w:rPr>
          <w:rFonts w:ascii="Times New Roman" w:hAnsi="Times New Roman" w:cs="Times New Roman"/>
          <w:sz w:val="18"/>
          <w:szCs w:val="19"/>
        </w:rPr>
        <w:t xml:space="preserve"> 6 g/100 g materia seca de la leche). En la actualidad, no se ha divulgado ninguna Neu5Gc en los oligosacáridos de leche de rata y de ratón (10,40). Más del 80% del total de leche del ácido siálico en realidad se presenta en forma de sialilactosa (40,41). En la leche tanto de ratón y de rata, </w:t>
      </w:r>
      <w:r w:rsidRPr="00C64515">
        <w:rPr>
          <w:rFonts w:ascii="Times New Roman" w:hAnsi="Times New Roman" w:cs="Times New Roman"/>
          <w:sz w:val="18"/>
          <w:szCs w:val="19"/>
        </w:rPr>
        <w:t xml:space="preserve">la </w:t>
      </w:r>
      <w:r w:rsidR="00006FA6" w:rsidRPr="00C64515">
        <w:rPr>
          <w:rFonts w:ascii="Times New Roman" w:hAnsi="Times New Roman" w:cs="Times New Roman"/>
          <w:sz w:val="18"/>
          <w:szCs w:val="19"/>
        </w:rPr>
        <w:t>3</w:t>
      </w:r>
      <w:r w:rsidRPr="00C64515">
        <w:rPr>
          <w:rFonts w:ascii="Times New Roman" w:eastAsia="Nueva Std Light Cond" w:hAnsi="Times New Roman" w:cs="Times New Roman"/>
          <w:sz w:val="18"/>
          <w:szCs w:val="19"/>
        </w:rPr>
        <w:t>’</w:t>
      </w:r>
      <w:r w:rsidRPr="00C64515">
        <w:rPr>
          <w:rFonts w:ascii="Times New Roman" w:hAnsi="Times New Roman" w:cs="Times New Roman"/>
          <w:sz w:val="18"/>
          <w:szCs w:val="19"/>
        </w:rPr>
        <w:t>-</w:t>
      </w:r>
      <w:r w:rsidR="00006FA6" w:rsidRPr="00C64515">
        <w:rPr>
          <w:rFonts w:ascii="Times New Roman" w:hAnsi="Times New Roman" w:cs="Times New Roman"/>
          <w:sz w:val="18"/>
          <w:szCs w:val="19"/>
        </w:rPr>
        <w:t>sialilactosa es la más alta 5</w:t>
      </w:r>
      <w:r w:rsidR="00006FA6" w:rsidRPr="00C64515">
        <w:rPr>
          <w:rFonts w:ascii="Times New Roman" w:eastAsia="Arial" w:hAnsi="Times New Roman" w:cs="Times New Roman"/>
          <w:sz w:val="18"/>
          <w:szCs w:val="19"/>
        </w:rPr>
        <w:t>–</w:t>
      </w:r>
      <w:r w:rsidR="00006FA6" w:rsidRPr="00C64515">
        <w:rPr>
          <w:rFonts w:ascii="Times New Roman" w:hAnsi="Times New Roman" w:cs="Times New Roman"/>
          <w:sz w:val="18"/>
          <w:szCs w:val="19"/>
        </w:rPr>
        <w:t>7 d</w:t>
      </w:r>
      <w:r w:rsidRPr="00C64515">
        <w:rPr>
          <w:rFonts w:ascii="Times New Roman" w:hAnsi="Times New Roman" w:cs="Times New Roman"/>
          <w:sz w:val="18"/>
          <w:szCs w:val="19"/>
        </w:rPr>
        <w:t>ías</w:t>
      </w:r>
      <w:r w:rsidR="00006FA6" w:rsidRPr="00C64515">
        <w:rPr>
          <w:rFonts w:ascii="Times New Roman" w:hAnsi="Times New Roman" w:cs="Times New Roman"/>
          <w:sz w:val="18"/>
          <w:szCs w:val="19"/>
        </w:rPr>
        <w:t xml:space="preserve"> después del parto y disminuye posteriormente. </w:t>
      </w:r>
    </w:p>
    <w:p w14:paraId="331718A9" w14:textId="77777777" w:rsidR="00114092" w:rsidRPr="00C64515" w:rsidRDefault="00114092" w:rsidP="004540B1">
      <w:pPr>
        <w:ind w:left="978"/>
        <w:jc w:val="both"/>
        <w:rPr>
          <w:rFonts w:ascii="PMingLiU" w:eastAsia="PMingLiU" w:hAnsi="PMingLiU" w:cs="PMingLiU"/>
          <w:sz w:val="20"/>
          <w:szCs w:val="20"/>
        </w:rPr>
      </w:pPr>
    </w:p>
    <w:p w14:paraId="1819D6C6" w14:textId="77777777" w:rsidR="00114092" w:rsidRPr="00C64515" w:rsidRDefault="00006FA6" w:rsidP="004540B1">
      <w:pPr>
        <w:ind w:left="978"/>
        <w:jc w:val="both"/>
        <w:rPr>
          <w:rFonts w:ascii="Calibri" w:eastAsia="Calibri" w:hAnsi="Calibri" w:cs="Calibri"/>
          <w:sz w:val="16"/>
          <w:szCs w:val="16"/>
        </w:rPr>
      </w:pPr>
      <w:r w:rsidRPr="00C64515">
        <w:rPr>
          <w:rFonts w:ascii="Calibri"/>
          <w:sz w:val="16"/>
        </w:rPr>
        <w:t>394S</w:t>
      </w:r>
      <w:r w:rsidR="009A6A30" w:rsidRPr="00C64515">
        <w:rPr>
          <w:rFonts w:ascii="Calibri"/>
          <w:sz w:val="16"/>
        </w:rPr>
        <w:t xml:space="preserve"> Suplemento</w:t>
      </w:r>
    </w:p>
    <w:p w14:paraId="3251396E" w14:textId="77777777" w:rsidR="00D90DE9" w:rsidRPr="00C64515" w:rsidRDefault="00006FA6" w:rsidP="009A6A30">
      <w:pPr>
        <w:pStyle w:val="BodyText"/>
        <w:spacing w:before="0"/>
        <w:ind w:left="284"/>
        <w:jc w:val="both"/>
        <w:rPr>
          <w:rFonts w:ascii="Times New Roman" w:hAnsi="Times New Roman" w:cs="Times New Roman"/>
          <w:sz w:val="18"/>
          <w:szCs w:val="18"/>
        </w:rPr>
      </w:pPr>
      <w:r w:rsidRPr="00C64515">
        <w:rPr>
          <w:spacing w:val="-4"/>
          <w:w w:val="105"/>
        </w:rPr>
        <w:br w:type="column"/>
      </w:r>
      <w:r w:rsidR="009A6A30" w:rsidRPr="00C64515">
        <w:rPr>
          <w:rFonts w:ascii="Times New Roman" w:hAnsi="Times New Roman" w:cs="Times New Roman"/>
          <w:sz w:val="18"/>
          <w:szCs w:val="19"/>
        </w:rPr>
        <w:lastRenderedPageBreak/>
        <w:t>En ratas, la 6’-sialilactosa aumenta en paralelo con 3</w:t>
      </w:r>
      <w:r w:rsidR="009A6A30" w:rsidRPr="00C64515">
        <w:rPr>
          <w:rFonts w:ascii="Times New Roman" w:eastAsia="Nueva Std Light Cond" w:hAnsi="Times New Roman" w:cs="Times New Roman"/>
          <w:sz w:val="18"/>
          <w:szCs w:val="19"/>
        </w:rPr>
        <w:t>’</w:t>
      </w:r>
      <w:r w:rsidR="009A6A30" w:rsidRPr="00C64515">
        <w:rPr>
          <w:rFonts w:ascii="Times New Roman" w:hAnsi="Times New Roman" w:cs="Times New Roman"/>
          <w:sz w:val="18"/>
          <w:szCs w:val="19"/>
        </w:rPr>
        <w:t xml:space="preserve">-sialilactosa, pero solamente a </w:t>
      </w:r>
      <w:r w:rsidR="009A6A30" w:rsidRPr="00C64515">
        <w:rPr>
          <w:rFonts w:ascii="Times New Roman" w:eastAsia="Arial" w:hAnsi="Times New Roman" w:cs="Times New Roman"/>
          <w:sz w:val="18"/>
          <w:szCs w:val="19"/>
        </w:rPr>
        <w:t>~</w:t>
      </w:r>
      <w:r w:rsidR="009A6A30" w:rsidRPr="00C64515">
        <w:rPr>
          <w:rFonts w:ascii="Times New Roman" w:hAnsi="Times New Roman" w:cs="Times New Roman"/>
          <w:sz w:val="18"/>
          <w:szCs w:val="19"/>
        </w:rPr>
        <w:t>10% de los niveles de 3</w:t>
      </w:r>
      <w:r w:rsidR="009A6A30" w:rsidRPr="00C64515">
        <w:rPr>
          <w:rFonts w:ascii="Times New Roman" w:eastAsia="Nueva Std Light Cond" w:hAnsi="Times New Roman" w:cs="Times New Roman"/>
          <w:sz w:val="18"/>
          <w:szCs w:val="19"/>
        </w:rPr>
        <w:t>’</w:t>
      </w:r>
      <w:r w:rsidR="009A6A30" w:rsidRPr="00C64515">
        <w:rPr>
          <w:rFonts w:ascii="Times New Roman" w:hAnsi="Times New Roman" w:cs="Times New Roman"/>
          <w:sz w:val="18"/>
          <w:szCs w:val="19"/>
        </w:rPr>
        <w:t xml:space="preserve">-sialilactosa y restos constantes posteriormente (40).  En contraste leve, en la primera leche de ratón, los niveles de </w:t>
      </w:r>
      <w:r w:rsidRPr="00C64515">
        <w:rPr>
          <w:rFonts w:ascii="Times New Roman" w:hAnsi="Times New Roman" w:cs="Times New Roman"/>
          <w:sz w:val="18"/>
          <w:szCs w:val="18"/>
        </w:rPr>
        <w:t>6</w:t>
      </w:r>
      <w:r w:rsidR="00D90DE9" w:rsidRPr="00C64515">
        <w:rPr>
          <w:rFonts w:ascii="Times New Roman" w:eastAsia="Nueva Std Light Cond" w:hAnsi="Times New Roman" w:cs="Times New Roman"/>
          <w:sz w:val="18"/>
          <w:szCs w:val="18"/>
        </w:rPr>
        <w:t>’</w:t>
      </w:r>
      <w:r w:rsidR="009A6A30" w:rsidRPr="00C64515">
        <w:rPr>
          <w:rFonts w:ascii="Times New Roman" w:hAnsi="Times New Roman" w:cs="Times New Roman"/>
          <w:sz w:val="18"/>
          <w:szCs w:val="18"/>
        </w:rPr>
        <w:t>-</w:t>
      </w:r>
      <w:r w:rsidRPr="00C64515">
        <w:rPr>
          <w:rFonts w:ascii="Times New Roman" w:hAnsi="Times New Roman" w:cs="Times New Roman"/>
          <w:sz w:val="18"/>
          <w:szCs w:val="18"/>
        </w:rPr>
        <w:t>sialilactosa son aproximadamente la mitad de 3</w:t>
      </w:r>
      <w:r w:rsidR="00D90DE9" w:rsidRPr="00C64515">
        <w:rPr>
          <w:rFonts w:ascii="Times New Roman" w:eastAsia="Nueva Std Light Cond" w:hAnsi="Times New Roman" w:cs="Times New Roman"/>
          <w:sz w:val="18"/>
          <w:szCs w:val="18"/>
        </w:rPr>
        <w:t>’</w:t>
      </w:r>
      <w:r w:rsidRPr="00C64515">
        <w:rPr>
          <w:rFonts w:ascii="Times New Roman" w:hAnsi="Times New Roman" w:cs="Times New Roman"/>
          <w:sz w:val="18"/>
          <w:szCs w:val="18"/>
        </w:rPr>
        <w:t xml:space="preserve">-sialilactosa y se mantienen constantes a lo largo de la lactancia (10). </w:t>
      </w:r>
    </w:p>
    <w:p w14:paraId="71150015" w14:textId="77777777" w:rsidR="00114092" w:rsidRPr="00C64515" w:rsidRDefault="00D90DE9" w:rsidP="009A6A30">
      <w:pPr>
        <w:pStyle w:val="BodyText"/>
        <w:spacing w:before="0"/>
        <w:ind w:left="284" w:right="-34" w:firstLine="522"/>
        <w:jc w:val="both"/>
        <w:rPr>
          <w:rFonts w:ascii="Times New Roman" w:hAnsi="Times New Roman" w:cs="Times New Roman"/>
          <w:sz w:val="18"/>
          <w:szCs w:val="18"/>
        </w:rPr>
      </w:pPr>
      <w:r w:rsidRPr="00C64515">
        <w:rPr>
          <w:rFonts w:ascii="Times New Roman" w:hAnsi="Times New Roman" w:cs="Times New Roman"/>
          <w:sz w:val="18"/>
          <w:szCs w:val="18"/>
        </w:rPr>
        <w:t>El perfil de expresión del cambio de la 3’-</w:t>
      </w:r>
      <w:r w:rsidR="00006FA6" w:rsidRPr="00C64515">
        <w:rPr>
          <w:rFonts w:ascii="Times New Roman" w:hAnsi="Times New Roman" w:cs="Times New Roman"/>
          <w:sz w:val="18"/>
          <w:szCs w:val="18"/>
        </w:rPr>
        <w:t xml:space="preserve">sialilactosa en leche de rata y ratón durante la lactancia se ha utilizado como la base para estudios de correlación entre la leche y los cachorros lactantes. Por ejemplo, Dickson y Messer (42) mostraron que en ratones y ratas, la actividad de la enzima neuraminidasa </w:t>
      </w:r>
      <w:r w:rsidRPr="00C64515">
        <w:rPr>
          <w:rFonts w:ascii="Times New Roman" w:hAnsi="Times New Roman" w:cs="Times New Roman"/>
          <w:sz w:val="18"/>
          <w:szCs w:val="18"/>
        </w:rPr>
        <w:t>del intestino delgado correlacionad</w:t>
      </w:r>
      <w:r w:rsidR="00C64515">
        <w:rPr>
          <w:rFonts w:ascii="Times New Roman" w:hAnsi="Times New Roman" w:cs="Times New Roman"/>
          <w:sz w:val="18"/>
          <w:szCs w:val="18"/>
        </w:rPr>
        <w:t>a</w:t>
      </w:r>
      <w:r w:rsidR="00006FA6" w:rsidRPr="00C64515">
        <w:rPr>
          <w:rFonts w:ascii="Times New Roman" w:hAnsi="Times New Roman" w:cs="Times New Roman"/>
          <w:sz w:val="18"/>
          <w:szCs w:val="18"/>
        </w:rPr>
        <w:t xml:space="preserve">s con el contenido de ácido siálico de la leche y esto especialmente en el intestino delgado medio y distal. Según esto, se observó la expresión del gen </w:t>
      </w:r>
      <w:r w:rsidR="00006FA6" w:rsidRPr="00C64515">
        <w:rPr>
          <w:rFonts w:ascii="Times New Roman" w:eastAsia="Times New Roman" w:hAnsi="Times New Roman" w:cs="Times New Roman"/>
          <w:i/>
          <w:sz w:val="18"/>
          <w:szCs w:val="18"/>
        </w:rPr>
        <w:t>Neu1</w:t>
      </w:r>
      <w:r w:rsidR="00006FA6" w:rsidRPr="00C64515">
        <w:rPr>
          <w:rFonts w:ascii="Times New Roman" w:hAnsi="Times New Roman" w:cs="Times New Roman"/>
          <w:sz w:val="18"/>
          <w:szCs w:val="18"/>
        </w:rPr>
        <w:t xml:space="preserve"> de la neuraminidasa de la rata para disminuir desde los días 17 al 21 posterior al nacimiento en el yeyuno a íleon (43). En el colon de rata,</w:t>
      </w:r>
      <w:r w:rsidR="00006FA6" w:rsidRPr="00C64515">
        <w:rPr>
          <w:rFonts w:ascii="Times New Roman" w:eastAsia="Times New Roman" w:hAnsi="Times New Roman" w:cs="Times New Roman"/>
          <w:i/>
          <w:sz w:val="18"/>
          <w:szCs w:val="18"/>
        </w:rPr>
        <w:t xml:space="preserve"> </w:t>
      </w:r>
      <w:r w:rsidR="00006FA6" w:rsidRPr="00C64515">
        <w:rPr>
          <w:rFonts w:ascii="Times New Roman" w:hAnsi="Times New Roman" w:cs="Times New Roman"/>
          <w:sz w:val="18"/>
          <w:szCs w:val="18"/>
        </w:rPr>
        <w:t xml:space="preserve">se detectaron transcripciones de Neu1 en el nacimiento y disminuyeron hacía el destete a los 21 días después del parto (40). Se cree que la neuraminidasa 1 tiene una preferencia por </w:t>
      </w:r>
      <w:r w:rsidR="00006FA6" w:rsidRPr="00C64515">
        <w:rPr>
          <w:rFonts w:ascii="Times New Roman" w:eastAsia="Verdana" w:hAnsi="Times New Roman" w:cs="Times New Roman"/>
          <w:i/>
          <w:sz w:val="18"/>
          <w:szCs w:val="18"/>
        </w:rPr>
        <w:t>a</w:t>
      </w:r>
      <w:r w:rsidR="00006FA6" w:rsidRPr="00C64515">
        <w:rPr>
          <w:rFonts w:ascii="Times New Roman" w:hAnsi="Times New Roman" w:cs="Times New Roman"/>
          <w:sz w:val="18"/>
          <w:szCs w:val="18"/>
        </w:rPr>
        <w:t xml:space="preserve">2,3 - y </w:t>
      </w:r>
      <w:r w:rsidR="00006FA6" w:rsidRPr="00C64515">
        <w:rPr>
          <w:rFonts w:ascii="Times New Roman" w:eastAsia="Verdana" w:hAnsi="Times New Roman" w:cs="Times New Roman"/>
          <w:i/>
          <w:sz w:val="18"/>
          <w:szCs w:val="18"/>
        </w:rPr>
        <w:t>a</w:t>
      </w:r>
      <w:r w:rsidR="00006FA6" w:rsidRPr="00C64515">
        <w:rPr>
          <w:rFonts w:ascii="Times New Roman" w:hAnsi="Times New Roman" w:cs="Times New Roman"/>
          <w:sz w:val="18"/>
          <w:szCs w:val="18"/>
        </w:rPr>
        <w:t xml:space="preserve">2,6 ácido siálico ligado desde un </w:t>
      </w:r>
      <w:r w:rsidR="00006FA6" w:rsidRPr="00C64515">
        <w:rPr>
          <w:rFonts w:ascii="Times New Roman" w:eastAsia="Verdana" w:hAnsi="Times New Roman" w:cs="Times New Roman"/>
          <w:i/>
          <w:sz w:val="18"/>
          <w:szCs w:val="18"/>
        </w:rPr>
        <w:t>b</w:t>
      </w:r>
      <w:r w:rsidR="00006FA6" w:rsidRPr="00C64515">
        <w:rPr>
          <w:rFonts w:ascii="Times New Roman" w:hAnsi="Times New Roman" w:cs="Times New Roman"/>
          <w:sz w:val="18"/>
          <w:szCs w:val="18"/>
        </w:rPr>
        <w:t>-galactósido tal como está presente en 3</w:t>
      </w:r>
      <w:r w:rsidRPr="00C64515">
        <w:rPr>
          <w:rFonts w:ascii="Times New Roman" w:eastAsia="Nueva Std Light Cond" w:hAnsi="Times New Roman" w:cs="Times New Roman"/>
          <w:sz w:val="18"/>
          <w:szCs w:val="18"/>
        </w:rPr>
        <w:t>’</w:t>
      </w:r>
      <w:r w:rsidR="00006FA6" w:rsidRPr="00C64515">
        <w:rPr>
          <w:rFonts w:ascii="Times New Roman" w:hAnsi="Times New Roman" w:cs="Times New Roman"/>
          <w:sz w:val="18"/>
          <w:szCs w:val="18"/>
        </w:rPr>
        <w:t>- y 6</w:t>
      </w:r>
      <w:r w:rsidRPr="00C64515">
        <w:rPr>
          <w:rFonts w:ascii="Times New Roman" w:eastAsia="Nueva Std Light Cond" w:hAnsi="Times New Roman" w:cs="Times New Roman"/>
          <w:sz w:val="18"/>
          <w:szCs w:val="18"/>
        </w:rPr>
        <w:t>’</w:t>
      </w:r>
      <w:r w:rsidR="00006FA6" w:rsidRPr="00C64515">
        <w:rPr>
          <w:rFonts w:ascii="Times New Roman" w:hAnsi="Times New Roman" w:cs="Times New Roman"/>
          <w:sz w:val="18"/>
          <w:szCs w:val="18"/>
        </w:rPr>
        <w:t>-sialilactosa (44). Juntos, estos resultados sugieren que las sialilactosas s</w:t>
      </w:r>
      <w:r w:rsidRPr="00C64515">
        <w:rPr>
          <w:rFonts w:ascii="Times New Roman" w:hAnsi="Times New Roman" w:cs="Times New Roman"/>
          <w:sz w:val="18"/>
          <w:szCs w:val="18"/>
        </w:rPr>
        <w:t>i</w:t>
      </w:r>
      <w:r w:rsidR="00006FA6" w:rsidRPr="00C64515">
        <w:rPr>
          <w:rFonts w:ascii="Times New Roman" w:hAnsi="Times New Roman" w:cs="Times New Roman"/>
          <w:sz w:val="18"/>
          <w:szCs w:val="18"/>
        </w:rPr>
        <w:t>rven como portadores de ácido siálico entregando ácido siálico a los cachorros lactantes.</w:t>
      </w:r>
    </w:p>
    <w:p w14:paraId="4DB11EA3" w14:textId="77777777" w:rsidR="00114092" w:rsidRPr="00C64515" w:rsidRDefault="00006FA6" w:rsidP="009A6A30">
      <w:pPr>
        <w:pStyle w:val="BodyText"/>
        <w:spacing w:before="0"/>
        <w:ind w:left="284" w:right="-34" w:firstLine="522"/>
        <w:jc w:val="both"/>
        <w:rPr>
          <w:rFonts w:ascii="Times New Roman" w:hAnsi="Times New Roman" w:cs="Times New Roman"/>
          <w:sz w:val="18"/>
          <w:szCs w:val="18"/>
        </w:rPr>
      </w:pPr>
      <w:r w:rsidRPr="00C64515">
        <w:rPr>
          <w:rFonts w:ascii="Times New Roman" w:hAnsi="Times New Roman" w:cs="Times New Roman"/>
          <w:sz w:val="18"/>
          <w:szCs w:val="18"/>
        </w:rPr>
        <w:t xml:space="preserve">Una vez troceados de lactosa, </w:t>
      </w:r>
      <w:r w:rsidR="009A6A30" w:rsidRPr="00C64515">
        <w:rPr>
          <w:rFonts w:ascii="Times New Roman" w:hAnsi="Times New Roman" w:cs="Times New Roman"/>
          <w:sz w:val="18"/>
          <w:szCs w:val="18"/>
        </w:rPr>
        <w:t xml:space="preserve">el </w:t>
      </w:r>
      <w:r w:rsidRPr="00C64515">
        <w:rPr>
          <w:rFonts w:ascii="Times New Roman" w:hAnsi="Times New Roman" w:cs="Times New Roman"/>
          <w:sz w:val="18"/>
          <w:szCs w:val="18"/>
        </w:rPr>
        <w:t xml:space="preserve">ácido siálico puede importarse en las células a través del transportador SLC17A5 (22,45). Los niveles de expresión de la transcripción de </w:t>
      </w:r>
      <w:r w:rsidRPr="00C64515">
        <w:rPr>
          <w:rFonts w:ascii="Times New Roman" w:eastAsia="Times New Roman" w:hAnsi="Times New Roman" w:cs="Times New Roman"/>
          <w:i/>
          <w:sz w:val="18"/>
          <w:szCs w:val="18"/>
        </w:rPr>
        <w:t xml:space="preserve">Slc17a5 </w:t>
      </w:r>
      <w:r w:rsidRPr="00C64515">
        <w:rPr>
          <w:rFonts w:ascii="Times New Roman" w:hAnsi="Times New Roman" w:cs="Times New Roman"/>
          <w:sz w:val="18"/>
          <w:szCs w:val="18"/>
        </w:rPr>
        <w:t xml:space="preserve">también correlacionada con niveles de </w:t>
      </w:r>
      <w:r w:rsidR="009A6A30" w:rsidRPr="00C64515">
        <w:rPr>
          <w:rFonts w:ascii="Times New Roman" w:hAnsi="Times New Roman" w:cs="Times New Roman"/>
          <w:sz w:val="18"/>
          <w:szCs w:val="18"/>
        </w:rPr>
        <w:t>3’-sialilactosa</w:t>
      </w:r>
      <w:r w:rsidRPr="00C64515">
        <w:rPr>
          <w:rFonts w:ascii="Times New Roman" w:hAnsi="Times New Roman" w:cs="Times New Roman"/>
          <w:sz w:val="18"/>
          <w:szCs w:val="18"/>
        </w:rPr>
        <w:t xml:space="preserve"> de la leche (40), que sugiere que al menos parte del ácido siálico neuraminidasa liberado de sialilactosa es tomada por el ALC17A5 del  intestino delgado y del colon dentro de las células. Una vez internalizado, el ácido siálico entonces puede tener uno o varios destinos, incluyendo a) </w:t>
      </w:r>
      <w:r w:rsidR="009A6A30" w:rsidRPr="00C64515">
        <w:rPr>
          <w:rFonts w:ascii="Times New Roman" w:hAnsi="Times New Roman" w:cs="Times New Roman"/>
          <w:sz w:val="18"/>
          <w:szCs w:val="18"/>
        </w:rPr>
        <w:t xml:space="preserve">el </w:t>
      </w:r>
      <w:r w:rsidRPr="00C64515">
        <w:rPr>
          <w:rFonts w:ascii="Times New Roman" w:hAnsi="Times New Roman" w:cs="Times New Roman"/>
          <w:sz w:val="18"/>
          <w:szCs w:val="18"/>
        </w:rPr>
        <w:t xml:space="preserve">más transportado sistémicamente intacto, b) </w:t>
      </w:r>
      <w:r w:rsidR="009A6A30" w:rsidRPr="00C64515">
        <w:rPr>
          <w:rFonts w:ascii="Times New Roman" w:hAnsi="Times New Roman" w:cs="Times New Roman"/>
          <w:sz w:val="18"/>
          <w:szCs w:val="18"/>
        </w:rPr>
        <w:t xml:space="preserve">el </w:t>
      </w:r>
      <w:r w:rsidRPr="00C64515">
        <w:rPr>
          <w:rFonts w:ascii="Times New Roman" w:hAnsi="Times New Roman" w:cs="Times New Roman"/>
          <w:sz w:val="18"/>
          <w:szCs w:val="18"/>
        </w:rPr>
        <w:t xml:space="preserve">activado con CMP y utilizado para posterior glicosilación, o c) </w:t>
      </w:r>
      <w:r w:rsidR="009A6A30" w:rsidRPr="00C64515">
        <w:rPr>
          <w:rFonts w:ascii="Times New Roman" w:hAnsi="Times New Roman" w:cs="Times New Roman"/>
          <w:sz w:val="18"/>
          <w:szCs w:val="18"/>
        </w:rPr>
        <w:t xml:space="preserve">el </w:t>
      </w:r>
      <w:r w:rsidRPr="00C64515">
        <w:rPr>
          <w:rFonts w:ascii="Times New Roman" w:hAnsi="Times New Roman" w:cs="Times New Roman"/>
          <w:sz w:val="18"/>
          <w:szCs w:val="18"/>
        </w:rPr>
        <w:t xml:space="preserve">catabolizado a piruvato y </w:t>
      </w:r>
      <w:r w:rsidRPr="00C64515">
        <w:rPr>
          <w:rFonts w:ascii="Times New Roman" w:eastAsia="Times New Roman" w:hAnsi="Times New Roman" w:cs="Times New Roman"/>
          <w:i/>
          <w:sz w:val="18"/>
          <w:szCs w:val="18"/>
        </w:rPr>
        <w:t>N</w:t>
      </w:r>
      <w:r w:rsidR="009A6A30" w:rsidRPr="00C64515">
        <w:rPr>
          <w:rFonts w:ascii="Times New Roman" w:hAnsi="Times New Roman" w:cs="Times New Roman"/>
          <w:sz w:val="18"/>
          <w:szCs w:val="18"/>
        </w:rPr>
        <w:t>-</w:t>
      </w:r>
      <w:r w:rsidRPr="00C64515">
        <w:rPr>
          <w:rFonts w:ascii="Times New Roman" w:hAnsi="Times New Roman" w:cs="Times New Roman"/>
          <w:sz w:val="18"/>
          <w:szCs w:val="18"/>
        </w:rPr>
        <w:t xml:space="preserve">acetilglucosamina. No se conoce el destino exacto de ácido siálico interiorizado, pero una información valiosa que se ha obtenido a partir de una serie de estudios pioneros con </w:t>
      </w:r>
      <w:r w:rsidR="009A6A30" w:rsidRPr="00C64515">
        <w:rPr>
          <w:rFonts w:ascii="Times New Roman" w:hAnsi="Times New Roman" w:cs="Times New Roman"/>
          <w:sz w:val="18"/>
          <w:szCs w:val="18"/>
          <w:vertAlign w:val="superscript"/>
        </w:rPr>
        <w:t>3</w:t>
      </w:r>
      <w:r w:rsidRPr="00C64515">
        <w:rPr>
          <w:rFonts w:ascii="Times New Roman" w:hAnsi="Times New Roman" w:cs="Times New Roman"/>
          <w:sz w:val="18"/>
          <w:szCs w:val="18"/>
        </w:rPr>
        <w:t xml:space="preserve">H y </w:t>
      </w:r>
      <w:r w:rsidR="009A6A30" w:rsidRPr="00C64515">
        <w:rPr>
          <w:rFonts w:ascii="Times New Roman" w:hAnsi="Times New Roman" w:cs="Times New Roman"/>
          <w:sz w:val="18"/>
          <w:szCs w:val="18"/>
          <w:vertAlign w:val="superscript"/>
        </w:rPr>
        <w:t>4</w:t>
      </w:r>
      <w:r w:rsidRPr="00C64515">
        <w:rPr>
          <w:rFonts w:ascii="Times New Roman" w:hAnsi="Times New Roman" w:cs="Times New Roman"/>
          <w:sz w:val="18"/>
          <w:szCs w:val="18"/>
        </w:rPr>
        <w:t xml:space="preserve">C </w:t>
      </w:r>
      <w:r w:rsidR="009A6A30" w:rsidRPr="00C64515">
        <w:rPr>
          <w:rFonts w:ascii="Times New Roman" w:hAnsi="Times New Roman" w:cs="Times New Roman"/>
          <w:sz w:val="18"/>
          <w:szCs w:val="18"/>
        </w:rPr>
        <w:t xml:space="preserve">de Neu5Ac radiomarcado simple y doble, </w:t>
      </w:r>
      <w:r w:rsidRPr="00C64515">
        <w:rPr>
          <w:rFonts w:ascii="Times New Roman" w:hAnsi="Times New Roman" w:cs="Times New Roman"/>
          <w:sz w:val="18"/>
          <w:szCs w:val="18"/>
        </w:rPr>
        <w:t>y derivados en la succión y ratas de destete y ratones (46</w:t>
      </w:r>
      <w:r w:rsidRPr="00C64515">
        <w:rPr>
          <w:rFonts w:ascii="Times New Roman" w:eastAsia="Arial" w:hAnsi="Times New Roman" w:cs="Times New Roman"/>
          <w:sz w:val="18"/>
          <w:szCs w:val="18"/>
        </w:rPr>
        <w:t>–</w:t>
      </w:r>
      <w:r w:rsidRPr="00C64515">
        <w:rPr>
          <w:rFonts w:ascii="Times New Roman" w:hAnsi="Times New Roman" w:cs="Times New Roman"/>
          <w:sz w:val="18"/>
          <w:szCs w:val="18"/>
        </w:rPr>
        <w:t>48).</w:t>
      </w:r>
    </w:p>
    <w:p w14:paraId="1EF13A8B" w14:textId="77777777" w:rsidR="00114092" w:rsidRPr="00C64515" w:rsidRDefault="009A6A30" w:rsidP="009A6A30">
      <w:pPr>
        <w:pStyle w:val="BodyText"/>
        <w:spacing w:before="0"/>
        <w:ind w:left="284" w:right="-34" w:firstLine="522"/>
        <w:jc w:val="both"/>
        <w:rPr>
          <w:rFonts w:ascii="Times New Roman" w:hAnsi="Times New Roman" w:cs="Times New Roman"/>
          <w:sz w:val="18"/>
          <w:szCs w:val="18"/>
        </w:rPr>
      </w:pPr>
      <w:r w:rsidRPr="00C64515">
        <w:rPr>
          <w:rFonts w:ascii="Times New Roman" w:hAnsi="Times New Roman" w:cs="Times New Roman"/>
          <w:sz w:val="18"/>
          <w:szCs w:val="18"/>
        </w:rPr>
        <w:t>El Neu5Ac ingerido</w:t>
      </w:r>
      <w:r w:rsidR="00006FA6" w:rsidRPr="00C64515">
        <w:rPr>
          <w:rFonts w:ascii="Times New Roman" w:hAnsi="Times New Roman" w:cs="Times New Roman"/>
          <w:sz w:val="18"/>
          <w:szCs w:val="18"/>
        </w:rPr>
        <w:t xml:space="preserve">, tanto ácido siálico libre como sialilactosa, fácilmente es </w:t>
      </w:r>
      <w:r w:rsidRPr="00C64515">
        <w:rPr>
          <w:rFonts w:ascii="Times New Roman" w:hAnsi="Times New Roman" w:cs="Times New Roman"/>
          <w:sz w:val="18"/>
          <w:szCs w:val="18"/>
        </w:rPr>
        <w:t>tomado</w:t>
      </w:r>
      <w:r w:rsidR="00006FA6" w:rsidRPr="00C64515">
        <w:rPr>
          <w:rFonts w:ascii="Times New Roman" w:hAnsi="Times New Roman" w:cs="Times New Roman"/>
          <w:sz w:val="18"/>
          <w:szCs w:val="18"/>
        </w:rPr>
        <w:t xml:space="preserve"> del intestino y pasan a la sangre y los tejidos dentro de las 6 h (46,48). Sin embargo, sólo una fracción relativamente pequeña fue retenida en el cuerpo; la mayoría fue excretada en la orina tanto como </w:t>
      </w:r>
      <w:r w:rsidRPr="00C64515">
        <w:rPr>
          <w:rFonts w:ascii="Times New Roman" w:hAnsi="Times New Roman" w:cs="Times New Roman"/>
          <w:sz w:val="18"/>
          <w:szCs w:val="18"/>
        </w:rPr>
        <w:t>sialilactosa</w:t>
      </w:r>
      <w:r w:rsidR="00006FA6" w:rsidRPr="00C64515">
        <w:rPr>
          <w:rFonts w:ascii="Times New Roman" w:hAnsi="Times New Roman" w:cs="Times New Roman"/>
          <w:sz w:val="18"/>
          <w:szCs w:val="18"/>
        </w:rPr>
        <w:t xml:space="preserve"> y ácido siálico liberado (40,46). Las cantidades absolutas de ácido siálico absorbid</w:t>
      </w:r>
      <w:r w:rsidRPr="00C64515">
        <w:rPr>
          <w:rFonts w:ascii="Times New Roman" w:hAnsi="Times New Roman" w:cs="Times New Roman"/>
          <w:sz w:val="18"/>
          <w:szCs w:val="18"/>
        </w:rPr>
        <w:t>o</w:t>
      </w:r>
      <w:r w:rsidR="00006FA6" w:rsidRPr="00C64515">
        <w:rPr>
          <w:rFonts w:ascii="Times New Roman" w:hAnsi="Times New Roman" w:cs="Times New Roman"/>
          <w:sz w:val="18"/>
          <w:szCs w:val="18"/>
        </w:rPr>
        <w:t xml:space="preserve"> y retenida en el cuerpo probablemente dependen de muchas variables incluyendo la forma de ácido siálico ingerido (es decir, libre o limitado), la edad y el estado nutricional y la salud del animal. </w:t>
      </w:r>
      <w:r w:rsidRPr="00C64515">
        <w:rPr>
          <w:rFonts w:ascii="Times New Roman" w:hAnsi="Times New Roman" w:cs="Times New Roman"/>
          <w:sz w:val="18"/>
          <w:szCs w:val="18"/>
        </w:rPr>
        <w:t>Después de la administración oral de</w:t>
      </w:r>
      <w:r w:rsidR="00006FA6" w:rsidRPr="00C64515">
        <w:rPr>
          <w:rFonts w:ascii="Times New Roman" w:hAnsi="Times New Roman" w:cs="Times New Roman"/>
          <w:sz w:val="18"/>
          <w:szCs w:val="18"/>
        </w:rPr>
        <w:t xml:space="preserve"> </w:t>
      </w:r>
      <w:r w:rsidR="00006FA6" w:rsidRPr="00C64515">
        <w:rPr>
          <w:rFonts w:ascii="Times New Roman" w:hAnsi="Times New Roman" w:cs="Times New Roman"/>
          <w:sz w:val="18"/>
          <w:szCs w:val="18"/>
          <w:vertAlign w:val="superscript"/>
        </w:rPr>
        <w:t>14</w:t>
      </w:r>
      <w:r w:rsidR="00006FA6" w:rsidRPr="00C64515">
        <w:rPr>
          <w:rFonts w:ascii="Times New Roman" w:hAnsi="Times New Roman" w:cs="Times New Roman"/>
          <w:sz w:val="18"/>
          <w:szCs w:val="18"/>
        </w:rPr>
        <w:t xml:space="preserve">C-Neu5Ac (dado como </w:t>
      </w:r>
      <w:r w:rsidRPr="00C64515">
        <w:rPr>
          <w:rFonts w:ascii="Times New Roman" w:hAnsi="Times New Roman" w:cs="Times New Roman"/>
          <w:sz w:val="18"/>
          <w:szCs w:val="18"/>
        </w:rPr>
        <w:t>sialilactosa</w:t>
      </w:r>
      <w:r w:rsidR="00006FA6" w:rsidRPr="00C64515">
        <w:rPr>
          <w:rFonts w:ascii="Times New Roman" w:hAnsi="Times New Roman" w:cs="Times New Roman"/>
          <w:sz w:val="18"/>
          <w:szCs w:val="18"/>
        </w:rPr>
        <w:t xml:space="preserve"> o ácido siálico libre) </w:t>
      </w:r>
      <w:r w:rsidRPr="00C64515">
        <w:rPr>
          <w:rFonts w:ascii="Times New Roman" w:hAnsi="Times New Roman" w:cs="Times New Roman"/>
          <w:sz w:val="18"/>
          <w:szCs w:val="18"/>
        </w:rPr>
        <w:t xml:space="preserve">en </w:t>
      </w:r>
      <w:r w:rsidR="00006FA6" w:rsidRPr="00C64515">
        <w:rPr>
          <w:rFonts w:ascii="Times New Roman" w:hAnsi="Times New Roman" w:cs="Times New Roman"/>
          <w:sz w:val="18"/>
          <w:szCs w:val="18"/>
        </w:rPr>
        <w:t xml:space="preserve">ratas lactantes de 3-días de edad retuvieron el </w:t>
      </w:r>
      <w:r w:rsidRPr="00C64515">
        <w:rPr>
          <w:rFonts w:ascii="Times New Roman" w:hAnsi="Times New Roman" w:cs="Times New Roman"/>
          <w:sz w:val="18"/>
          <w:szCs w:val="18"/>
        </w:rPr>
        <w:t>~</w:t>
      </w:r>
      <w:r w:rsidR="00006FA6" w:rsidRPr="00C64515">
        <w:rPr>
          <w:rFonts w:ascii="Times New Roman" w:hAnsi="Times New Roman" w:cs="Times New Roman"/>
          <w:sz w:val="18"/>
          <w:szCs w:val="18"/>
        </w:rPr>
        <w:t xml:space="preserve">30% de </w:t>
      </w:r>
      <w:r w:rsidR="00006FA6" w:rsidRPr="00C64515">
        <w:rPr>
          <w:rFonts w:ascii="Times New Roman" w:hAnsi="Times New Roman" w:cs="Times New Roman"/>
          <w:sz w:val="18"/>
          <w:szCs w:val="18"/>
          <w:vertAlign w:val="superscript"/>
        </w:rPr>
        <w:t>14</w:t>
      </w:r>
      <w:r w:rsidR="00006FA6" w:rsidRPr="00C64515">
        <w:rPr>
          <w:rFonts w:ascii="Times New Roman" w:hAnsi="Times New Roman" w:cs="Times New Roman"/>
          <w:sz w:val="18"/>
          <w:szCs w:val="18"/>
        </w:rPr>
        <w:t xml:space="preserve">C en el cuerpo después de 6 h (48). En ratones privados de alimento de edad del destete (20 d), sólo </w:t>
      </w:r>
      <w:r w:rsidRPr="00C64515">
        <w:rPr>
          <w:rFonts w:ascii="Times New Roman" w:hAnsi="Times New Roman" w:cs="Times New Roman"/>
          <w:sz w:val="18"/>
          <w:szCs w:val="18"/>
        </w:rPr>
        <w:t>~</w:t>
      </w:r>
      <w:r w:rsidR="00006FA6" w:rsidRPr="00C64515">
        <w:rPr>
          <w:rFonts w:ascii="Times New Roman" w:hAnsi="Times New Roman" w:cs="Times New Roman"/>
          <w:sz w:val="18"/>
          <w:szCs w:val="18"/>
        </w:rPr>
        <w:t xml:space="preserve">1.5% de </w:t>
      </w:r>
      <w:r w:rsidR="00006FA6" w:rsidRPr="00C64515">
        <w:rPr>
          <w:rFonts w:ascii="Times New Roman" w:hAnsi="Times New Roman" w:cs="Times New Roman"/>
          <w:sz w:val="18"/>
          <w:szCs w:val="18"/>
          <w:vertAlign w:val="superscript"/>
        </w:rPr>
        <w:t>14</w:t>
      </w:r>
      <w:r w:rsidR="00006FA6" w:rsidRPr="00C64515">
        <w:rPr>
          <w:rFonts w:ascii="Times New Roman" w:hAnsi="Times New Roman" w:cs="Times New Roman"/>
          <w:sz w:val="18"/>
          <w:szCs w:val="18"/>
        </w:rPr>
        <w:t xml:space="preserve">C </w:t>
      </w:r>
      <w:r w:rsidRPr="00C64515">
        <w:rPr>
          <w:rFonts w:ascii="Times New Roman" w:hAnsi="Times New Roman" w:cs="Times New Roman"/>
          <w:sz w:val="18"/>
          <w:szCs w:val="18"/>
        </w:rPr>
        <w:t>de la</w:t>
      </w:r>
      <w:r w:rsidR="00006FA6" w:rsidRPr="00C64515">
        <w:rPr>
          <w:rFonts w:ascii="Times New Roman" w:hAnsi="Times New Roman" w:cs="Times New Roman"/>
          <w:sz w:val="18"/>
          <w:szCs w:val="18"/>
        </w:rPr>
        <w:t xml:space="preserve"> </w:t>
      </w:r>
      <w:r w:rsidR="00006FA6" w:rsidRPr="00C64515">
        <w:rPr>
          <w:rFonts w:ascii="Times New Roman" w:hAnsi="Times New Roman" w:cs="Times New Roman"/>
          <w:sz w:val="18"/>
          <w:szCs w:val="18"/>
          <w:vertAlign w:val="superscript"/>
        </w:rPr>
        <w:t>14</w:t>
      </w:r>
      <w:r w:rsidR="00006FA6" w:rsidRPr="00C64515">
        <w:rPr>
          <w:rFonts w:ascii="Times New Roman" w:hAnsi="Times New Roman" w:cs="Times New Roman"/>
          <w:sz w:val="18"/>
          <w:szCs w:val="18"/>
        </w:rPr>
        <w:t>C</w:t>
      </w:r>
      <w:r w:rsidRPr="00C64515">
        <w:rPr>
          <w:rFonts w:ascii="Times New Roman" w:hAnsi="Times New Roman" w:cs="Times New Roman"/>
          <w:sz w:val="18"/>
          <w:szCs w:val="18"/>
        </w:rPr>
        <w:t>-sialilactosa</w:t>
      </w:r>
      <w:r w:rsidR="00006FA6" w:rsidRPr="00C64515">
        <w:rPr>
          <w:rFonts w:ascii="Times New Roman" w:hAnsi="Times New Roman" w:cs="Times New Roman"/>
          <w:sz w:val="18"/>
          <w:szCs w:val="18"/>
        </w:rPr>
        <w:t xml:space="preserve"> administrada se mantuvo en los tejidos después de 6 h (46). Cuando el Neu5Ac libre marcado doble [</w:t>
      </w:r>
      <w:r w:rsidRPr="00C64515">
        <w:rPr>
          <w:rFonts w:ascii="Times New Roman" w:hAnsi="Times New Roman" w:cs="Times New Roman"/>
          <w:sz w:val="18"/>
          <w:szCs w:val="18"/>
        </w:rPr>
        <w:t>ácido neuramínico</w:t>
      </w:r>
      <w:r w:rsidRPr="00C64515">
        <w:rPr>
          <w:rFonts w:ascii="Times New Roman" w:hAnsi="Times New Roman" w:cs="Times New Roman"/>
          <w:i/>
          <w:sz w:val="18"/>
          <w:szCs w:val="18"/>
        </w:rPr>
        <w:t xml:space="preserve"> </w:t>
      </w:r>
      <w:r w:rsidR="00006FA6" w:rsidRPr="00C64515">
        <w:rPr>
          <w:rFonts w:ascii="Times New Roman" w:hAnsi="Times New Roman" w:cs="Times New Roman"/>
          <w:i/>
          <w:sz w:val="18"/>
          <w:szCs w:val="18"/>
        </w:rPr>
        <w:t>N</w:t>
      </w:r>
      <w:r w:rsidRPr="00C64515">
        <w:rPr>
          <w:rFonts w:ascii="Times New Roman" w:hAnsi="Times New Roman" w:cs="Times New Roman"/>
          <w:sz w:val="18"/>
          <w:szCs w:val="18"/>
        </w:rPr>
        <w:t>-acetil-(2</w:t>
      </w:r>
      <w:r w:rsidR="00006FA6" w:rsidRPr="00C64515">
        <w:rPr>
          <w:rFonts w:ascii="Times New Roman" w:hAnsi="Times New Roman" w:cs="Times New Roman"/>
          <w:sz w:val="18"/>
          <w:szCs w:val="18"/>
        </w:rPr>
        <w:t>-</w:t>
      </w:r>
      <w:r w:rsidR="00006FA6" w:rsidRPr="00C64515">
        <w:rPr>
          <w:rFonts w:ascii="Times New Roman" w:hAnsi="Times New Roman" w:cs="Times New Roman"/>
          <w:sz w:val="18"/>
          <w:szCs w:val="18"/>
          <w:vertAlign w:val="superscript"/>
        </w:rPr>
        <w:t>14</w:t>
      </w:r>
      <w:r w:rsidRPr="00C64515">
        <w:rPr>
          <w:rFonts w:ascii="Times New Roman" w:hAnsi="Times New Roman" w:cs="Times New Roman"/>
          <w:sz w:val="18"/>
          <w:szCs w:val="18"/>
        </w:rPr>
        <w:t>C,9</w:t>
      </w:r>
      <w:r w:rsidR="00006FA6" w:rsidRPr="00C64515">
        <w:rPr>
          <w:rFonts w:ascii="Times New Roman" w:hAnsi="Times New Roman" w:cs="Times New Roman"/>
          <w:sz w:val="18"/>
          <w:szCs w:val="18"/>
        </w:rPr>
        <w:t>-</w:t>
      </w:r>
      <w:r w:rsidR="00006FA6" w:rsidRPr="00C64515">
        <w:rPr>
          <w:rFonts w:ascii="Times New Roman" w:hAnsi="Times New Roman" w:cs="Times New Roman"/>
          <w:sz w:val="18"/>
          <w:szCs w:val="18"/>
          <w:vertAlign w:val="superscript"/>
        </w:rPr>
        <w:t>3</w:t>
      </w:r>
      <w:r w:rsidR="00006FA6" w:rsidRPr="00C64515">
        <w:rPr>
          <w:rFonts w:ascii="Times New Roman" w:hAnsi="Times New Roman" w:cs="Times New Roman"/>
          <w:sz w:val="18"/>
          <w:szCs w:val="18"/>
        </w:rPr>
        <w:t>H)] fue administrado a ratones privados de alimentos</w:t>
      </w:r>
      <w:r w:rsidRPr="00C64515">
        <w:rPr>
          <w:rFonts w:ascii="Times New Roman" w:hAnsi="Times New Roman" w:cs="Times New Roman"/>
          <w:sz w:val="18"/>
          <w:szCs w:val="18"/>
        </w:rPr>
        <w:t xml:space="preserve">, </w:t>
      </w:r>
      <w:r w:rsidR="00006FA6" w:rsidRPr="00C64515">
        <w:rPr>
          <w:rFonts w:ascii="Times New Roman" w:hAnsi="Times New Roman" w:cs="Times New Roman"/>
          <w:sz w:val="18"/>
          <w:szCs w:val="18"/>
        </w:rPr>
        <w:t xml:space="preserve">el </w:t>
      </w:r>
      <w:r w:rsidRPr="00C64515">
        <w:rPr>
          <w:rFonts w:ascii="Times New Roman" w:hAnsi="Times New Roman" w:cs="Times New Roman"/>
          <w:sz w:val="18"/>
          <w:szCs w:val="18"/>
        </w:rPr>
        <w:t>~</w:t>
      </w:r>
      <w:r w:rsidR="00006FA6" w:rsidRPr="00C64515">
        <w:rPr>
          <w:rFonts w:ascii="Times New Roman" w:hAnsi="Times New Roman" w:cs="Times New Roman"/>
          <w:sz w:val="18"/>
          <w:szCs w:val="18"/>
        </w:rPr>
        <w:t xml:space="preserve">4% de </w:t>
      </w:r>
      <w:r w:rsidR="00006FA6" w:rsidRPr="00C64515">
        <w:rPr>
          <w:rFonts w:ascii="Times New Roman" w:hAnsi="Times New Roman" w:cs="Times New Roman"/>
          <w:sz w:val="18"/>
          <w:szCs w:val="18"/>
          <w:vertAlign w:val="superscript"/>
        </w:rPr>
        <w:t>3</w:t>
      </w:r>
      <w:r w:rsidR="00006FA6" w:rsidRPr="00C64515">
        <w:rPr>
          <w:rFonts w:ascii="Times New Roman" w:hAnsi="Times New Roman" w:cs="Times New Roman"/>
          <w:sz w:val="18"/>
          <w:szCs w:val="18"/>
        </w:rPr>
        <w:t>H</w:t>
      </w:r>
      <w:r w:rsidRPr="00C64515">
        <w:rPr>
          <w:rFonts w:ascii="Times New Roman" w:hAnsi="Times New Roman" w:cs="Times New Roman"/>
          <w:sz w:val="18"/>
          <w:szCs w:val="18"/>
        </w:rPr>
        <w:t xml:space="preserve"> intubado </w:t>
      </w:r>
      <w:r w:rsidR="00006FA6" w:rsidRPr="00C64515">
        <w:rPr>
          <w:rFonts w:ascii="Times New Roman" w:hAnsi="Times New Roman" w:cs="Times New Roman"/>
          <w:sz w:val="18"/>
          <w:szCs w:val="18"/>
        </w:rPr>
        <w:t xml:space="preserve"> radiomarca</w:t>
      </w:r>
      <w:r w:rsidRPr="00C64515">
        <w:rPr>
          <w:rFonts w:ascii="Times New Roman" w:hAnsi="Times New Roman" w:cs="Times New Roman"/>
          <w:sz w:val="18"/>
          <w:szCs w:val="18"/>
        </w:rPr>
        <w:t>do</w:t>
      </w:r>
      <w:r w:rsidR="00006FA6" w:rsidRPr="00C64515">
        <w:rPr>
          <w:rFonts w:ascii="Times New Roman" w:hAnsi="Times New Roman" w:cs="Times New Roman"/>
          <w:sz w:val="18"/>
          <w:szCs w:val="18"/>
        </w:rPr>
        <w:t xml:space="preserve"> se mantuvo en los órganos después de 6 horas, mientras que &lt; 1% de </w:t>
      </w:r>
      <w:r w:rsidR="00006FA6" w:rsidRPr="00C64515">
        <w:rPr>
          <w:rFonts w:ascii="Times New Roman" w:hAnsi="Times New Roman" w:cs="Times New Roman"/>
          <w:sz w:val="18"/>
          <w:szCs w:val="18"/>
          <w:vertAlign w:val="superscript"/>
        </w:rPr>
        <w:t>14</w:t>
      </w:r>
      <w:r w:rsidR="00006FA6" w:rsidRPr="00C64515">
        <w:rPr>
          <w:rFonts w:ascii="Times New Roman" w:hAnsi="Times New Roman" w:cs="Times New Roman"/>
          <w:sz w:val="18"/>
          <w:szCs w:val="18"/>
        </w:rPr>
        <w:t xml:space="preserve">C fue retenido (47). </w:t>
      </w:r>
      <w:r w:rsidRPr="00C64515">
        <w:rPr>
          <w:rFonts w:ascii="Times New Roman" w:hAnsi="Times New Roman" w:cs="Times New Roman"/>
          <w:sz w:val="18"/>
          <w:szCs w:val="18"/>
        </w:rPr>
        <w:t>El á</w:t>
      </w:r>
      <w:r w:rsidR="00006FA6" w:rsidRPr="00C64515">
        <w:rPr>
          <w:rFonts w:ascii="Times New Roman" w:hAnsi="Times New Roman" w:cs="Times New Roman"/>
          <w:sz w:val="18"/>
          <w:szCs w:val="18"/>
        </w:rPr>
        <w:t>cido siálico puede ser metabolizado por</w:t>
      </w:r>
      <w:r w:rsidRPr="00C64515">
        <w:rPr>
          <w:rFonts w:ascii="Times New Roman" w:hAnsi="Times New Roman" w:cs="Times New Roman"/>
          <w:sz w:val="18"/>
          <w:szCs w:val="18"/>
        </w:rPr>
        <w:t xml:space="preserve"> la</w:t>
      </w:r>
      <w:r w:rsidR="00006FA6" w:rsidRPr="00C64515">
        <w:rPr>
          <w:rFonts w:ascii="Times New Roman" w:hAnsi="Times New Roman" w:cs="Times New Roman"/>
          <w:sz w:val="18"/>
          <w:szCs w:val="18"/>
        </w:rPr>
        <w:t xml:space="preserve"> liasa </w:t>
      </w:r>
      <w:r w:rsidR="00006FA6" w:rsidRPr="00C64515">
        <w:rPr>
          <w:rFonts w:ascii="Times New Roman" w:hAnsi="Times New Roman" w:cs="Times New Roman"/>
          <w:i/>
          <w:sz w:val="18"/>
          <w:szCs w:val="18"/>
        </w:rPr>
        <w:t>N-</w:t>
      </w:r>
      <w:r w:rsidR="00006FA6" w:rsidRPr="00C64515">
        <w:rPr>
          <w:rFonts w:ascii="Times New Roman" w:hAnsi="Times New Roman" w:cs="Times New Roman"/>
          <w:sz w:val="18"/>
          <w:szCs w:val="18"/>
        </w:rPr>
        <w:t>acetilneuraminato</w:t>
      </w:r>
      <w:r w:rsidR="00006FA6" w:rsidRPr="00C64515">
        <w:rPr>
          <w:rFonts w:ascii="Times New Roman" w:hAnsi="Times New Roman" w:cs="Times New Roman"/>
          <w:i/>
          <w:sz w:val="18"/>
          <w:szCs w:val="18"/>
        </w:rPr>
        <w:t xml:space="preserve"> </w:t>
      </w:r>
      <w:r w:rsidR="00006FA6" w:rsidRPr="00C64515">
        <w:rPr>
          <w:rFonts w:ascii="Times New Roman" w:hAnsi="Times New Roman" w:cs="Times New Roman"/>
          <w:sz w:val="18"/>
          <w:szCs w:val="18"/>
        </w:rPr>
        <w:t xml:space="preserve">(Npl) la escisión en los productos de la N-acetilmanosamina (ManNAc) y el piruvato. Este estudio doble etiquetado indica una mayor fracción de </w:t>
      </w:r>
      <w:r w:rsidR="00006FA6" w:rsidRPr="00C64515">
        <w:rPr>
          <w:rFonts w:ascii="Times New Roman" w:hAnsi="Times New Roman" w:cs="Times New Roman"/>
          <w:sz w:val="18"/>
          <w:szCs w:val="18"/>
          <w:vertAlign w:val="superscript"/>
        </w:rPr>
        <w:t>3</w:t>
      </w:r>
      <w:r w:rsidR="00006FA6" w:rsidRPr="00C64515">
        <w:rPr>
          <w:rFonts w:ascii="Times New Roman" w:hAnsi="Times New Roman" w:cs="Times New Roman"/>
          <w:sz w:val="18"/>
          <w:szCs w:val="18"/>
        </w:rPr>
        <w:t xml:space="preserve">H-ManNAc (o </w:t>
      </w:r>
      <w:r w:rsidR="00006FA6" w:rsidRPr="00C64515">
        <w:rPr>
          <w:rFonts w:ascii="Times New Roman" w:hAnsi="Times New Roman" w:cs="Times New Roman"/>
          <w:sz w:val="18"/>
          <w:szCs w:val="18"/>
          <w:vertAlign w:val="superscript"/>
        </w:rPr>
        <w:t>3</w:t>
      </w:r>
      <w:r w:rsidR="00006FA6" w:rsidRPr="00C64515">
        <w:rPr>
          <w:rFonts w:ascii="Times New Roman" w:hAnsi="Times New Roman" w:cs="Times New Roman"/>
          <w:sz w:val="18"/>
          <w:szCs w:val="18"/>
        </w:rPr>
        <w:t xml:space="preserve">H-GlcNAc u otros metabolitos) es retenida por el cuerpo en comparación con los </w:t>
      </w:r>
      <w:r w:rsidR="00006FA6" w:rsidRPr="00C64515">
        <w:rPr>
          <w:rFonts w:ascii="Times New Roman" w:hAnsi="Times New Roman" w:cs="Times New Roman"/>
          <w:sz w:val="18"/>
          <w:szCs w:val="18"/>
          <w:vertAlign w:val="superscript"/>
        </w:rPr>
        <w:t>14</w:t>
      </w:r>
      <w:r w:rsidR="00006FA6" w:rsidRPr="00C64515">
        <w:rPr>
          <w:rFonts w:ascii="Times New Roman" w:hAnsi="Times New Roman" w:cs="Times New Roman"/>
          <w:sz w:val="18"/>
          <w:szCs w:val="18"/>
        </w:rPr>
        <w:t>C-piruvato, que además es metabolizado y exhalado como CO</w:t>
      </w:r>
      <w:r w:rsidR="00006FA6" w:rsidRPr="00C64515">
        <w:rPr>
          <w:rFonts w:ascii="Times New Roman" w:hAnsi="Times New Roman" w:cs="Times New Roman"/>
          <w:sz w:val="18"/>
          <w:szCs w:val="18"/>
          <w:vertAlign w:val="subscript"/>
        </w:rPr>
        <w:t>2</w:t>
      </w:r>
      <w:r w:rsidR="00006FA6" w:rsidRPr="00C64515">
        <w:rPr>
          <w:rFonts w:ascii="Times New Roman" w:hAnsi="Times New Roman" w:cs="Times New Roman"/>
          <w:sz w:val="18"/>
          <w:szCs w:val="18"/>
        </w:rPr>
        <w:t>.</w:t>
      </w:r>
    </w:p>
    <w:p w14:paraId="275FAC7B" w14:textId="77777777" w:rsidR="00114092" w:rsidRPr="00C64515" w:rsidRDefault="00114092">
      <w:pPr>
        <w:spacing w:line="213" w:lineRule="auto"/>
        <w:jc w:val="both"/>
        <w:sectPr w:rsidR="00114092" w:rsidRPr="00C64515">
          <w:type w:val="continuous"/>
          <w:pgSz w:w="11700" w:h="15660"/>
          <w:pgMar w:top="0" w:right="860" w:bottom="0" w:left="0" w:header="720" w:footer="720" w:gutter="0"/>
          <w:cols w:num="2" w:space="720" w:equalWidth="0">
            <w:col w:w="5733" w:space="40"/>
            <w:col w:w="5067"/>
          </w:cols>
        </w:sectPr>
      </w:pPr>
    </w:p>
    <w:p w14:paraId="1C68B730" w14:textId="77777777" w:rsidR="00114092" w:rsidRPr="00C64515" w:rsidRDefault="00114092">
      <w:pPr>
        <w:rPr>
          <w:rFonts w:ascii="PMingLiU" w:eastAsia="PMingLiU" w:hAnsi="PMingLiU" w:cs="PMingLiU"/>
          <w:sz w:val="20"/>
          <w:szCs w:val="20"/>
        </w:rPr>
      </w:pPr>
    </w:p>
    <w:p w14:paraId="7848715E" w14:textId="77777777" w:rsidR="00114092" w:rsidRPr="00C64515" w:rsidRDefault="00114092">
      <w:pPr>
        <w:rPr>
          <w:rFonts w:ascii="PMingLiU" w:eastAsia="PMingLiU" w:hAnsi="PMingLiU" w:cs="PMingLiU"/>
          <w:sz w:val="20"/>
          <w:szCs w:val="20"/>
        </w:rPr>
      </w:pPr>
    </w:p>
    <w:p w14:paraId="0E32278D" w14:textId="77777777" w:rsidR="00114092" w:rsidRPr="00C64515" w:rsidRDefault="00114092">
      <w:pPr>
        <w:spacing w:before="3"/>
        <w:rPr>
          <w:rFonts w:ascii="PMingLiU" w:eastAsia="PMingLiU" w:hAnsi="PMingLiU" w:cs="PMingLiU"/>
        </w:rPr>
      </w:pPr>
    </w:p>
    <w:p w14:paraId="3523FE33" w14:textId="77777777" w:rsidR="00114092" w:rsidRPr="00C64515" w:rsidRDefault="00114092">
      <w:pPr>
        <w:rPr>
          <w:rFonts w:ascii="PMingLiU" w:eastAsia="PMingLiU" w:hAnsi="PMingLiU" w:cs="PMingLiU"/>
        </w:rPr>
        <w:sectPr w:rsidR="00114092" w:rsidRPr="00C64515">
          <w:pgSz w:w="11700" w:h="15660"/>
          <w:pgMar w:top="0" w:right="860" w:bottom="0" w:left="0" w:header="720" w:footer="720" w:gutter="0"/>
          <w:cols w:space="720"/>
        </w:sectPr>
      </w:pPr>
    </w:p>
    <w:p w14:paraId="40DBCA49" w14:textId="77777777" w:rsidR="00114092" w:rsidRPr="00C64515" w:rsidRDefault="00533E59" w:rsidP="009A6A30">
      <w:pPr>
        <w:pStyle w:val="BodyText"/>
        <w:spacing w:before="0"/>
        <w:ind w:left="975" w:right="1"/>
        <w:jc w:val="both"/>
        <w:rPr>
          <w:rFonts w:ascii="Times New Roman" w:hAnsi="Times New Roman" w:cs="Times New Roman"/>
          <w:sz w:val="18"/>
          <w:szCs w:val="18"/>
        </w:rPr>
      </w:pPr>
      <w:r>
        <w:rPr>
          <w:rFonts w:ascii="Times New Roman" w:hAnsi="Times New Roman" w:cs="Times New Roman"/>
          <w:sz w:val="18"/>
          <w:szCs w:val="18"/>
        </w:rPr>
        <w:lastRenderedPageBreak/>
        <w:pict w14:anchorId="38937083">
          <v:shape id="_x0000_s1031" type="#_x0000_t75" style="position:absolute;left:0;text-align:left;margin-left:0;margin-top:0;width:25pt;height:783pt;z-index:1264;mso-position-horizontal-relative:page;mso-position-vertical-relative:page">
            <v:imagedata r:id="rId10" o:title=""/>
            <w10:wrap anchorx="page" anchory="page"/>
          </v:shape>
        </w:pict>
      </w:r>
      <w:r>
        <w:rPr>
          <w:rFonts w:ascii="Times New Roman" w:hAnsi="Times New Roman" w:cs="Times New Roman"/>
          <w:sz w:val="18"/>
          <w:szCs w:val="18"/>
        </w:rPr>
        <w:pict w14:anchorId="0B502E81">
          <v:shape id="_x0000_s1030" type="#_x0000_t202" style="position:absolute;left:0;text-align:left;margin-left:558.5pt;margin-top:265.6pt;width:10pt;height:248.8pt;z-index:1288;mso-position-horizontal-relative:page;mso-position-vertical-relative:page" filled="f" stroked="f">
            <v:textbox style="layout-flow:vertical" inset="0,0,0,0">
              <w:txbxContent>
                <w:p w14:paraId="165918B2" w14:textId="77777777" w:rsidR="00114092" w:rsidRDefault="00006FA6">
                  <w:pPr>
                    <w:spacing w:line="184" w:lineRule="exact"/>
                    <w:ind w:left="20"/>
                    <w:rPr>
                      <w:rFonts w:ascii="Arial" w:eastAsia="Arial" w:hAnsi="Arial" w:cs="Arial"/>
                      <w:sz w:val="16"/>
                      <w:szCs w:val="16"/>
                    </w:rPr>
                  </w:pPr>
                  <w:r>
                    <w:rPr>
                      <w:rFonts w:ascii="Arial"/>
                      <w:sz w:val="16"/>
                    </w:rPr>
                    <w:t>Descargado de</w:t>
                  </w:r>
                  <w:r>
                    <w:rPr>
                      <w:rFonts w:ascii="Arial"/>
                      <w:color w:val="0000FF"/>
                      <w:sz w:val="16"/>
                    </w:rPr>
                    <w:t xml:space="preserve">advances.nutrition.org </w:t>
                  </w:r>
                  <w:r>
                    <w:rPr>
                      <w:rFonts w:ascii="Arial"/>
                      <w:sz w:val="16"/>
                    </w:rPr>
                    <w:t>invitado en 9 de enero de 2015</w:t>
                  </w:r>
                </w:p>
              </w:txbxContent>
            </v:textbox>
            <w10:wrap anchorx="page" anchory="page"/>
          </v:shape>
        </w:pict>
      </w:r>
      <w:r w:rsidR="00006FA6" w:rsidRPr="00C64515">
        <w:rPr>
          <w:rFonts w:ascii="Times New Roman" w:hAnsi="Times New Roman" w:cs="Times New Roman"/>
          <w:sz w:val="18"/>
          <w:szCs w:val="18"/>
        </w:rPr>
        <w:t>Interesante, en ratones bien alimentado exhalaron más CO</w:t>
      </w:r>
      <w:r w:rsidR="00006FA6" w:rsidRPr="00C64515">
        <w:rPr>
          <w:rFonts w:ascii="Times New Roman" w:hAnsi="Times New Roman" w:cs="Times New Roman"/>
          <w:sz w:val="18"/>
          <w:szCs w:val="18"/>
          <w:vertAlign w:val="subscript"/>
        </w:rPr>
        <w:t>2</w:t>
      </w:r>
      <w:r w:rsidR="00006FA6" w:rsidRPr="00C64515">
        <w:rPr>
          <w:rFonts w:ascii="Times New Roman" w:hAnsi="Times New Roman" w:cs="Times New Roman"/>
          <w:sz w:val="18"/>
          <w:szCs w:val="18"/>
        </w:rPr>
        <w:t xml:space="preserve"> radiomarcado derivado del ácido siálico ingerido en comparación con los animales privados de alimento (47), indicando el uso metabólico distinto dependiendo del estado metabólico.</w:t>
      </w:r>
    </w:p>
    <w:p w14:paraId="4AEC319A" w14:textId="77777777" w:rsidR="00114092" w:rsidRPr="00C64515" w:rsidRDefault="00006FA6" w:rsidP="009A6A30">
      <w:pPr>
        <w:pStyle w:val="BodyText"/>
        <w:spacing w:before="0"/>
        <w:ind w:left="975" w:firstLine="239"/>
        <w:jc w:val="both"/>
        <w:rPr>
          <w:rFonts w:ascii="Times New Roman" w:hAnsi="Times New Roman" w:cs="Times New Roman"/>
          <w:sz w:val="18"/>
          <w:szCs w:val="18"/>
        </w:rPr>
      </w:pPr>
      <w:r w:rsidRPr="00C64515">
        <w:rPr>
          <w:rFonts w:ascii="Times New Roman" w:hAnsi="Times New Roman" w:cs="Times New Roman"/>
          <w:sz w:val="18"/>
          <w:szCs w:val="18"/>
        </w:rPr>
        <w:t xml:space="preserve">Los perfiles de la expresión génica </w:t>
      </w:r>
      <w:r w:rsidR="00CC0F6B" w:rsidRPr="00C64515">
        <w:rPr>
          <w:rFonts w:ascii="Times New Roman" w:hAnsi="Times New Roman" w:cs="Times New Roman"/>
          <w:sz w:val="18"/>
          <w:szCs w:val="18"/>
        </w:rPr>
        <w:t>intestinal correlacionando</w:t>
      </w:r>
      <w:r w:rsidRPr="00C64515">
        <w:rPr>
          <w:rFonts w:ascii="Times New Roman" w:hAnsi="Times New Roman" w:cs="Times New Roman"/>
          <w:sz w:val="18"/>
          <w:szCs w:val="18"/>
        </w:rPr>
        <w:t xml:space="preserve"> con 3</w:t>
      </w:r>
      <w:r w:rsidR="00CC0F6B" w:rsidRPr="00C64515">
        <w:rPr>
          <w:rFonts w:ascii="Times New Roman" w:eastAsia="Times New Roman" w:hAnsi="Times New Roman" w:cs="Times New Roman"/>
          <w:sz w:val="18"/>
          <w:szCs w:val="18"/>
        </w:rPr>
        <w:t>’</w:t>
      </w:r>
      <w:r w:rsidRPr="00C64515">
        <w:rPr>
          <w:rFonts w:ascii="Times New Roman" w:hAnsi="Times New Roman" w:cs="Times New Roman"/>
          <w:sz w:val="18"/>
          <w:szCs w:val="18"/>
        </w:rPr>
        <w:t xml:space="preserve">-sialilactosa de la leche y la expresión génica de </w:t>
      </w:r>
      <w:r w:rsidRPr="00C64515">
        <w:rPr>
          <w:rFonts w:ascii="Times New Roman" w:eastAsia="Nueva Std Light Cond" w:hAnsi="Times New Roman" w:cs="Times New Roman"/>
          <w:sz w:val="18"/>
          <w:szCs w:val="18"/>
        </w:rPr>
        <w:t xml:space="preserve">Slc17a5 </w:t>
      </w:r>
      <w:r w:rsidRPr="00C64515">
        <w:rPr>
          <w:rFonts w:ascii="Times New Roman" w:hAnsi="Times New Roman" w:cs="Times New Roman"/>
          <w:sz w:val="18"/>
          <w:szCs w:val="18"/>
        </w:rPr>
        <w:t xml:space="preserve"> también sugieren que el ácido siálico ingerido puede ser metabolizado por Npl para ManNAc y piruvato y que ManNAc a su vez pueden ser epimerizado a </w:t>
      </w:r>
      <w:r w:rsidRPr="00C64515">
        <w:rPr>
          <w:rFonts w:ascii="Times New Roman" w:eastAsia="Times New Roman" w:hAnsi="Times New Roman" w:cs="Times New Roman"/>
          <w:sz w:val="18"/>
          <w:szCs w:val="18"/>
        </w:rPr>
        <w:t>GlcNAc por proteína</w:t>
      </w:r>
      <w:r w:rsidR="00CC0F6B" w:rsidRPr="00C64515">
        <w:rPr>
          <w:rFonts w:ascii="Times New Roman" w:eastAsia="Times New Roman" w:hAnsi="Times New Roman" w:cs="Times New Roman"/>
          <w:sz w:val="18"/>
          <w:szCs w:val="18"/>
        </w:rPr>
        <w:t xml:space="preserve"> unida a renina </w:t>
      </w:r>
      <w:r w:rsidRPr="00C64515">
        <w:rPr>
          <w:rFonts w:ascii="Times New Roman" w:eastAsia="Times New Roman" w:hAnsi="Times New Roman" w:cs="Times New Roman"/>
          <w:i/>
          <w:sz w:val="18"/>
          <w:szCs w:val="18"/>
        </w:rPr>
        <w:t>(</w:t>
      </w:r>
      <w:r w:rsidRPr="00C64515">
        <w:rPr>
          <w:rFonts w:ascii="Times New Roman" w:hAnsi="Times New Roman" w:cs="Times New Roman"/>
          <w:i/>
          <w:sz w:val="18"/>
          <w:szCs w:val="18"/>
        </w:rPr>
        <w:t>N</w:t>
      </w:r>
      <w:r w:rsidR="00CC0F6B" w:rsidRPr="00C64515">
        <w:rPr>
          <w:rFonts w:ascii="Times New Roman" w:hAnsi="Times New Roman" w:cs="Times New Roman"/>
          <w:sz w:val="18"/>
          <w:szCs w:val="18"/>
        </w:rPr>
        <w:t>-acetil</w:t>
      </w:r>
      <w:r w:rsidRPr="00C64515">
        <w:rPr>
          <w:rFonts w:ascii="Times New Roman" w:hAnsi="Times New Roman" w:cs="Times New Roman"/>
          <w:sz w:val="18"/>
          <w:szCs w:val="18"/>
        </w:rPr>
        <w:t>-</w:t>
      </w:r>
      <w:r w:rsidRPr="00C64515">
        <w:rPr>
          <w:rFonts w:ascii="Times New Roman" w:eastAsia="Times New Roman" w:hAnsi="Times New Roman" w:cs="Times New Roman"/>
          <w:i/>
          <w:sz w:val="18"/>
          <w:szCs w:val="18"/>
        </w:rPr>
        <w:t>D</w:t>
      </w:r>
      <w:r w:rsidR="00CC0F6B" w:rsidRPr="00C64515">
        <w:rPr>
          <w:rFonts w:ascii="Times New Roman" w:hAnsi="Times New Roman" w:cs="Times New Roman"/>
          <w:sz w:val="18"/>
          <w:szCs w:val="18"/>
        </w:rPr>
        <w:t>-glucosamina-</w:t>
      </w:r>
      <w:r w:rsidRPr="00C64515">
        <w:rPr>
          <w:rFonts w:ascii="Times New Roman" w:hAnsi="Times New Roman" w:cs="Times New Roman"/>
          <w:sz w:val="18"/>
          <w:szCs w:val="18"/>
        </w:rPr>
        <w:t xml:space="preserve">2-epimerasa) (40). La contribución global e importancia del ácido siálico dietético a la piscina de GlcNAc celular, flujo de hexosamina, y no se conocen glicosilación ligada y los consiguientes efectos fisiológicos. Nuestro estudio de expresión génica reciente sugiere que cuando el suministro de ácido siálico de leche es </w:t>
      </w:r>
      <w:r w:rsidR="00CC0F6B" w:rsidRPr="00C64515">
        <w:rPr>
          <w:rFonts w:ascii="Times New Roman" w:hAnsi="Times New Roman" w:cs="Times New Roman"/>
          <w:sz w:val="18"/>
          <w:szCs w:val="18"/>
        </w:rPr>
        <w:t>alto</w:t>
      </w:r>
      <w:r w:rsidRPr="00C64515">
        <w:rPr>
          <w:rFonts w:ascii="Times New Roman" w:hAnsi="Times New Roman" w:cs="Times New Roman"/>
          <w:sz w:val="18"/>
          <w:szCs w:val="18"/>
        </w:rPr>
        <w:t xml:space="preserve">, el ácido siálico colónico endógeno y la biosíntesis de GlcNAc pueden ser baja, como basado en la expresión de </w:t>
      </w:r>
      <w:r w:rsidRPr="00C64515">
        <w:rPr>
          <w:rFonts w:ascii="Times New Roman" w:eastAsia="Times New Roman" w:hAnsi="Times New Roman" w:cs="Times New Roman"/>
          <w:i/>
          <w:sz w:val="18"/>
          <w:szCs w:val="18"/>
        </w:rPr>
        <w:t xml:space="preserve">Gne </w:t>
      </w:r>
      <w:r w:rsidRPr="00C64515">
        <w:rPr>
          <w:rFonts w:ascii="Times New Roman" w:hAnsi="Times New Roman" w:cs="Times New Roman"/>
          <w:sz w:val="18"/>
          <w:szCs w:val="18"/>
        </w:rPr>
        <w:t xml:space="preserve">y </w:t>
      </w:r>
      <w:r w:rsidRPr="00C64515">
        <w:rPr>
          <w:rFonts w:ascii="Times New Roman" w:eastAsia="Times New Roman" w:hAnsi="Times New Roman" w:cs="Times New Roman"/>
          <w:i/>
          <w:sz w:val="18"/>
          <w:szCs w:val="18"/>
        </w:rPr>
        <w:t xml:space="preserve">Gfat </w:t>
      </w:r>
      <w:r w:rsidRPr="00C64515">
        <w:rPr>
          <w:rFonts w:ascii="Times New Roman" w:hAnsi="Times New Roman" w:cs="Times New Roman"/>
          <w:sz w:val="18"/>
          <w:szCs w:val="18"/>
        </w:rPr>
        <w:t>(glucosamina-fructosa-6-fosfato aminotransferasa), respectivamente (40).</w:t>
      </w:r>
    </w:p>
    <w:p w14:paraId="6237CE0A" w14:textId="77777777" w:rsidR="00114092" w:rsidRPr="00C64515" w:rsidRDefault="00006FA6" w:rsidP="009A6A30">
      <w:pPr>
        <w:pStyle w:val="BodyText"/>
        <w:spacing w:before="0"/>
        <w:ind w:left="975" w:firstLine="239"/>
        <w:jc w:val="both"/>
        <w:rPr>
          <w:rFonts w:ascii="Times New Roman" w:hAnsi="Times New Roman" w:cs="Times New Roman"/>
          <w:sz w:val="18"/>
          <w:szCs w:val="18"/>
        </w:rPr>
      </w:pPr>
      <w:r w:rsidRPr="00C64515">
        <w:rPr>
          <w:rFonts w:ascii="Times New Roman" w:hAnsi="Times New Roman" w:cs="Times New Roman"/>
          <w:sz w:val="18"/>
          <w:szCs w:val="18"/>
        </w:rPr>
        <w:t xml:space="preserve">El uso de ácido siálico dietético por glicosilación o además del metabolismo puede ser una característica de las células epiteliales intestinales. Sin embargo, que ingirieran sialilactosa se puede encontrar intacto en plasma (40,46) y que el radiomarcador desde ingerido Neu5Ac se detectó en los tejidos distales tales como el cerebro sugieren que otros tejidos pueden hacer uso de ácido siálico de la dieta. Como se mencionó anteriormente, en los seres humanos, las células epiteliales y endoteliales que recubren los vasos sanguíneos pueden incorporar el ácido siálico Neu5Gc no humano derivado de la dieta (17). En consecuencia, los aumentos reportados en Neu5Ac en los tejidos después de la administración de Neu5Ac </w:t>
      </w:r>
      <w:r w:rsidR="00CC0F6B" w:rsidRPr="00C64515">
        <w:rPr>
          <w:rFonts w:ascii="Times New Roman" w:hAnsi="Times New Roman" w:cs="Times New Roman"/>
          <w:sz w:val="18"/>
          <w:szCs w:val="18"/>
        </w:rPr>
        <w:t>podrían</w:t>
      </w:r>
      <w:r w:rsidRPr="00C64515">
        <w:rPr>
          <w:rFonts w:ascii="Times New Roman" w:hAnsi="Times New Roman" w:cs="Times New Roman"/>
          <w:sz w:val="18"/>
          <w:szCs w:val="18"/>
        </w:rPr>
        <w:t xml:space="preserve"> localizar en gran medida a las células endoteliales de los vasos sanguíneos del tejido.</w:t>
      </w:r>
    </w:p>
    <w:p w14:paraId="11E84175" w14:textId="77777777" w:rsidR="00114092" w:rsidRPr="00C64515" w:rsidRDefault="00CC0F6B" w:rsidP="009A6A30">
      <w:pPr>
        <w:pStyle w:val="BodyText"/>
        <w:spacing w:before="0"/>
        <w:ind w:left="975" w:firstLine="239"/>
        <w:jc w:val="both"/>
        <w:rPr>
          <w:rFonts w:ascii="Times New Roman" w:hAnsi="Times New Roman" w:cs="Times New Roman"/>
          <w:sz w:val="18"/>
          <w:szCs w:val="18"/>
        </w:rPr>
      </w:pPr>
      <w:r w:rsidRPr="00C64515">
        <w:rPr>
          <w:rFonts w:ascii="Times New Roman" w:hAnsi="Times New Roman" w:cs="Times New Roman"/>
          <w:sz w:val="18"/>
          <w:szCs w:val="18"/>
        </w:rPr>
        <w:t>Se encontró que e</w:t>
      </w:r>
      <w:r w:rsidR="00006FA6" w:rsidRPr="00C64515">
        <w:rPr>
          <w:rFonts w:ascii="Times New Roman" w:hAnsi="Times New Roman" w:cs="Times New Roman"/>
          <w:sz w:val="18"/>
          <w:szCs w:val="18"/>
        </w:rPr>
        <w:t xml:space="preserve">l cerebro es el sitio principal de exhibición </w:t>
      </w:r>
      <w:r w:rsidRPr="00C64515">
        <w:rPr>
          <w:rFonts w:ascii="Times New Roman" w:hAnsi="Times New Roman" w:cs="Times New Roman"/>
          <w:sz w:val="18"/>
          <w:szCs w:val="18"/>
        </w:rPr>
        <w:t xml:space="preserve">del </w:t>
      </w:r>
      <w:r w:rsidR="00006FA6" w:rsidRPr="00C64515">
        <w:rPr>
          <w:rFonts w:ascii="Times New Roman" w:hAnsi="Times New Roman" w:cs="Times New Roman"/>
          <w:sz w:val="18"/>
          <w:szCs w:val="18"/>
        </w:rPr>
        <w:t xml:space="preserve">Neu5Ac e incorporación durante el desarrollo y en las ratas lactantes </w:t>
      </w:r>
      <w:r w:rsidRPr="00C64515">
        <w:rPr>
          <w:rFonts w:ascii="Times New Roman" w:hAnsi="Times New Roman" w:cs="Times New Roman"/>
          <w:sz w:val="18"/>
          <w:szCs w:val="18"/>
        </w:rPr>
        <w:t xml:space="preserve">para </w:t>
      </w:r>
      <w:r w:rsidR="00006FA6" w:rsidRPr="00C64515">
        <w:rPr>
          <w:rFonts w:ascii="Times New Roman" w:hAnsi="Times New Roman" w:cs="Times New Roman"/>
          <w:sz w:val="18"/>
          <w:szCs w:val="18"/>
        </w:rPr>
        <w:t xml:space="preserve">retener ~ 4% del </w:t>
      </w:r>
      <w:r w:rsidR="00006FA6" w:rsidRPr="00C64515">
        <w:rPr>
          <w:rFonts w:ascii="Times New Roman" w:hAnsi="Times New Roman" w:cs="Times New Roman"/>
          <w:sz w:val="18"/>
          <w:szCs w:val="18"/>
          <w:vertAlign w:val="superscript"/>
        </w:rPr>
        <w:t>14</w:t>
      </w:r>
      <w:r w:rsidR="00006FA6" w:rsidRPr="00C64515">
        <w:rPr>
          <w:rFonts w:ascii="Times New Roman" w:hAnsi="Times New Roman" w:cs="Times New Roman"/>
          <w:sz w:val="18"/>
          <w:szCs w:val="18"/>
        </w:rPr>
        <w:t xml:space="preserve">C </w:t>
      </w:r>
      <w:r w:rsidRPr="00C64515">
        <w:rPr>
          <w:rFonts w:ascii="Times New Roman" w:hAnsi="Times New Roman" w:cs="Times New Roman"/>
          <w:sz w:val="18"/>
          <w:szCs w:val="18"/>
        </w:rPr>
        <w:t xml:space="preserve">ingerido </w:t>
      </w:r>
      <w:r w:rsidR="00006FA6" w:rsidRPr="00C64515">
        <w:rPr>
          <w:rFonts w:ascii="Times New Roman" w:hAnsi="Times New Roman" w:cs="Times New Roman"/>
          <w:sz w:val="18"/>
          <w:szCs w:val="18"/>
        </w:rPr>
        <w:t>de Neu5Ac después de 6 h (48). Al correlacionar la captación de sialilactosa de la leche durante el período de amamantamiento con perfiles globales de expresión génica en el cerebro, los ligeros cambios que hemos observado en la expresión de los genes implicados en la síntesis endógena, absorción (</w:t>
      </w:r>
      <w:r w:rsidR="00006FA6" w:rsidRPr="00C64515">
        <w:rPr>
          <w:rFonts w:ascii="Times New Roman" w:eastAsia="Times New Roman" w:hAnsi="Times New Roman" w:cs="Times New Roman"/>
          <w:i/>
          <w:sz w:val="18"/>
          <w:szCs w:val="18"/>
        </w:rPr>
        <w:t>Neu1</w:t>
      </w:r>
      <w:r w:rsidR="00006FA6" w:rsidRPr="00C64515">
        <w:rPr>
          <w:rFonts w:ascii="Times New Roman" w:hAnsi="Times New Roman" w:cs="Times New Roman"/>
          <w:sz w:val="18"/>
          <w:szCs w:val="18"/>
        </w:rPr>
        <w:t xml:space="preserve">, </w:t>
      </w:r>
      <w:r w:rsidR="00006FA6" w:rsidRPr="00C64515">
        <w:rPr>
          <w:rFonts w:ascii="Times New Roman" w:eastAsia="Times New Roman" w:hAnsi="Times New Roman" w:cs="Times New Roman"/>
          <w:i/>
          <w:sz w:val="18"/>
          <w:szCs w:val="18"/>
        </w:rPr>
        <w:t>Slc17a5</w:t>
      </w:r>
      <w:r w:rsidR="00006FA6" w:rsidRPr="00C64515">
        <w:rPr>
          <w:rFonts w:ascii="Times New Roman" w:hAnsi="Times New Roman" w:cs="Times New Roman"/>
          <w:sz w:val="18"/>
          <w:szCs w:val="18"/>
        </w:rPr>
        <w:t>), catabolismo (</w:t>
      </w:r>
      <w:r w:rsidR="00006FA6" w:rsidRPr="00C64515">
        <w:rPr>
          <w:rFonts w:ascii="Times New Roman" w:eastAsia="Times New Roman" w:hAnsi="Times New Roman" w:cs="Times New Roman"/>
          <w:i/>
          <w:sz w:val="18"/>
          <w:szCs w:val="18"/>
        </w:rPr>
        <w:t>Npl</w:t>
      </w:r>
      <w:r w:rsidR="00006FA6" w:rsidRPr="00C64515">
        <w:rPr>
          <w:rFonts w:ascii="Times New Roman" w:hAnsi="Times New Roman" w:cs="Times New Roman"/>
          <w:sz w:val="18"/>
          <w:szCs w:val="18"/>
        </w:rPr>
        <w:t xml:space="preserve">, </w:t>
      </w:r>
      <w:r w:rsidR="00006FA6" w:rsidRPr="00C64515">
        <w:rPr>
          <w:rFonts w:ascii="Times New Roman" w:eastAsia="Times New Roman" w:hAnsi="Times New Roman" w:cs="Times New Roman"/>
          <w:i/>
          <w:sz w:val="18"/>
          <w:szCs w:val="18"/>
        </w:rPr>
        <w:t>Renbp</w:t>
      </w:r>
      <w:r w:rsidR="00006FA6" w:rsidRPr="00C64515">
        <w:rPr>
          <w:rFonts w:ascii="Times New Roman" w:hAnsi="Times New Roman" w:cs="Times New Roman"/>
          <w:sz w:val="18"/>
          <w:szCs w:val="18"/>
        </w:rPr>
        <w:t>), o la absorción en el aparato de Golgi por glicosilación (</w:t>
      </w:r>
      <w:r w:rsidR="00006FA6" w:rsidRPr="00C64515">
        <w:rPr>
          <w:rFonts w:ascii="Times New Roman" w:eastAsia="Times New Roman" w:hAnsi="Times New Roman" w:cs="Times New Roman"/>
          <w:i/>
          <w:sz w:val="18"/>
          <w:szCs w:val="18"/>
        </w:rPr>
        <w:t>Slc35a1</w:t>
      </w:r>
      <w:r w:rsidR="00006FA6" w:rsidRPr="00C64515">
        <w:rPr>
          <w:rFonts w:ascii="Times New Roman" w:hAnsi="Times New Roman" w:cs="Times New Roman"/>
          <w:sz w:val="18"/>
          <w:szCs w:val="18"/>
        </w:rPr>
        <w:t xml:space="preserve">) no apunta a un camino dominante activado en el nivel </w:t>
      </w:r>
      <w:r w:rsidRPr="00C64515">
        <w:rPr>
          <w:rFonts w:ascii="Times New Roman" w:hAnsi="Times New Roman" w:cs="Times New Roman"/>
          <w:sz w:val="18"/>
          <w:szCs w:val="18"/>
        </w:rPr>
        <w:t>transcripcional</w:t>
      </w:r>
      <w:r w:rsidR="00006FA6" w:rsidRPr="00C64515">
        <w:rPr>
          <w:rFonts w:ascii="Times New Roman" w:hAnsi="Times New Roman" w:cs="Times New Roman"/>
          <w:sz w:val="18"/>
          <w:szCs w:val="18"/>
        </w:rPr>
        <w:t xml:space="preserve"> durante el desarrollo cerebral posterior al nacimiento temprano (40). Sin embargo, la alimentación o la inyección intraperitoneal de Neu5Ac en ratas lactantes a partir de los días postnatales 14 al 20 de aumentó la proteína cerebral y cerebelar y el Neu5Ac unido a gangliósidos (49,50). En la inyección, las ratas también mostraron cambios conductuales que se mantuvieron más allá del período de tratamiento (50). Asimismo, los estudios en lechones también mostraron mejor rendimiento cognitivo en los animales alimentados con </w:t>
      </w:r>
      <w:r w:rsidRPr="00C64515">
        <w:rPr>
          <w:rFonts w:ascii="Times New Roman" w:hAnsi="Times New Roman" w:cs="Times New Roman"/>
          <w:sz w:val="18"/>
          <w:szCs w:val="18"/>
        </w:rPr>
        <w:t xml:space="preserve">la </w:t>
      </w:r>
      <w:r w:rsidR="00006FA6" w:rsidRPr="00C64515">
        <w:rPr>
          <w:rFonts w:ascii="Times New Roman" w:hAnsi="Times New Roman" w:cs="Times New Roman"/>
          <w:sz w:val="18"/>
          <w:szCs w:val="18"/>
        </w:rPr>
        <w:t>dieta enriquecida</w:t>
      </w:r>
      <w:r w:rsidRPr="00C64515">
        <w:rPr>
          <w:rFonts w:ascii="Times New Roman" w:eastAsia="Arial" w:hAnsi="Times New Roman" w:cs="Times New Roman"/>
          <w:sz w:val="18"/>
          <w:szCs w:val="18"/>
        </w:rPr>
        <w:t xml:space="preserve"> </w:t>
      </w:r>
      <w:r w:rsidR="00006FA6" w:rsidRPr="00C64515">
        <w:rPr>
          <w:rFonts w:ascii="Times New Roman" w:hAnsi="Times New Roman" w:cs="Times New Roman"/>
          <w:sz w:val="18"/>
          <w:szCs w:val="18"/>
        </w:rPr>
        <w:t xml:space="preserve">de ácido siálico (51). Los mecanismos que conducen a modificar el comportamiento y el aprendizaje no son bien entendidos. Una posibilidad es la provisión de ácido siálico como un bloque de construcción por sialilación. Sin embargo, otros mecanismos son posibles e incluyen un papel directo de señalización del ácido siálico y un aumento del flujo del producto catabólico del ácido siálico GlcNAc vía el camino de la hexosamina que conduce al incremento de </w:t>
      </w:r>
      <w:r w:rsidR="00006FA6" w:rsidRPr="00C64515">
        <w:rPr>
          <w:rFonts w:ascii="Times New Roman" w:eastAsia="Times New Roman" w:hAnsi="Times New Roman" w:cs="Times New Roman"/>
          <w:i/>
          <w:sz w:val="18"/>
          <w:szCs w:val="18"/>
        </w:rPr>
        <w:t>N</w:t>
      </w:r>
      <w:r w:rsidR="00006FA6" w:rsidRPr="00C64515">
        <w:rPr>
          <w:rFonts w:ascii="Times New Roman" w:hAnsi="Times New Roman" w:cs="Times New Roman"/>
          <w:sz w:val="18"/>
          <w:szCs w:val="18"/>
        </w:rPr>
        <w:t>-glicosilación vinculado y la vida media del receptor mejorado con consecuente umbral de señalización disminuido (52).</w:t>
      </w:r>
    </w:p>
    <w:p w14:paraId="1623E798" w14:textId="77777777" w:rsidR="00114092" w:rsidRPr="00C64515" w:rsidRDefault="00006FA6" w:rsidP="009A6A30">
      <w:pPr>
        <w:pStyle w:val="BodyText"/>
        <w:spacing w:before="0"/>
        <w:ind w:left="975" w:right="2" w:firstLine="239"/>
        <w:jc w:val="both"/>
        <w:rPr>
          <w:rFonts w:ascii="Times New Roman" w:hAnsi="Times New Roman" w:cs="Times New Roman"/>
          <w:sz w:val="18"/>
          <w:szCs w:val="18"/>
        </w:rPr>
      </w:pPr>
      <w:r w:rsidRPr="00C64515">
        <w:rPr>
          <w:rFonts w:ascii="Times New Roman" w:hAnsi="Times New Roman" w:cs="Times New Roman"/>
          <w:sz w:val="18"/>
          <w:szCs w:val="18"/>
        </w:rPr>
        <w:t xml:space="preserve">Curiosamente, en el hígado de ratas lactantes, la actividad enzimática de GNE aumentó en paralelo a </w:t>
      </w:r>
      <w:r w:rsidR="00CC0F6B" w:rsidRPr="00C64515">
        <w:rPr>
          <w:rFonts w:ascii="Times New Roman" w:hAnsi="Times New Roman" w:cs="Times New Roman"/>
          <w:sz w:val="18"/>
          <w:szCs w:val="18"/>
        </w:rPr>
        <w:t>3’-</w:t>
      </w:r>
      <w:r w:rsidRPr="00C64515">
        <w:rPr>
          <w:rFonts w:ascii="Times New Roman" w:hAnsi="Times New Roman" w:cs="Times New Roman"/>
          <w:sz w:val="18"/>
          <w:szCs w:val="18"/>
        </w:rPr>
        <w:t>sialilactosa ingerida y permaneció alta después del día 7 postnatal (40).</w:t>
      </w:r>
    </w:p>
    <w:p w14:paraId="7A786DA2" w14:textId="77777777" w:rsidR="00114092" w:rsidRPr="00C64515" w:rsidRDefault="00006FA6" w:rsidP="009A6A30">
      <w:pPr>
        <w:pStyle w:val="BodyText"/>
        <w:spacing w:before="0"/>
        <w:ind w:left="196" w:right="115"/>
        <w:jc w:val="both"/>
        <w:rPr>
          <w:rFonts w:ascii="Times New Roman" w:hAnsi="Times New Roman" w:cs="Times New Roman"/>
          <w:sz w:val="18"/>
          <w:szCs w:val="18"/>
        </w:rPr>
      </w:pPr>
      <w:r w:rsidRPr="00C64515">
        <w:rPr>
          <w:w w:val="105"/>
        </w:rPr>
        <w:br w:type="column"/>
      </w:r>
      <w:r w:rsidRPr="00C64515">
        <w:rPr>
          <w:w w:val="105"/>
        </w:rPr>
        <w:lastRenderedPageBreak/>
        <w:t xml:space="preserve"> </w:t>
      </w:r>
      <w:r w:rsidRPr="00C64515">
        <w:rPr>
          <w:rFonts w:ascii="Times New Roman" w:hAnsi="Times New Roman" w:cs="Times New Roman"/>
          <w:sz w:val="18"/>
          <w:szCs w:val="18"/>
        </w:rPr>
        <w:t>Cómo y por qué ocurre esto son desconocidos, pero una señal metabólica podría vincular la ingesta dietética del ácido siálico con la actividad enzimática de GNE en el hígado, que es uno de los principales sitios de la síntesis endógena del ácido siálico. Nuestros resultados coinciden con aquellos estudios de alimentación de ácido siálico en lechones jóvenes y ratas que demostraron incremento de los niveles de mARN de</w:t>
      </w:r>
      <w:r w:rsidR="00500CCD" w:rsidRPr="00C64515">
        <w:rPr>
          <w:rFonts w:ascii="Times New Roman" w:hAnsi="Times New Roman" w:cs="Times New Roman"/>
          <w:sz w:val="18"/>
          <w:szCs w:val="18"/>
        </w:rPr>
        <w:t>l</w:t>
      </w:r>
      <w:r w:rsidRPr="00C64515">
        <w:rPr>
          <w:rFonts w:ascii="Times New Roman" w:hAnsi="Times New Roman" w:cs="Times New Roman"/>
          <w:sz w:val="18"/>
          <w:szCs w:val="18"/>
        </w:rPr>
        <w:t xml:space="preserve"> </w:t>
      </w:r>
      <w:r w:rsidRPr="00C64515">
        <w:rPr>
          <w:rFonts w:ascii="Times New Roman" w:eastAsia="Times New Roman" w:hAnsi="Times New Roman" w:cs="Times New Roman"/>
          <w:i/>
          <w:sz w:val="18"/>
          <w:szCs w:val="18"/>
        </w:rPr>
        <w:t xml:space="preserve">Gne </w:t>
      </w:r>
      <w:r w:rsidRPr="00C64515">
        <w:rPr>
          <w:rFonts w:ascii="Times New Roman" w:hAnsi="Times New Roman" w:cs="Times New Roman"/>
          <w:sz w:val="18"/>
          <w:szCs w:val="18"/>
        </w:rPr>
        <w:t>en hígado y colon en la recepción de la dieta rica en</w:t>
      </w:r>
      <w:r w:rsidR="00500CCD" w:rsidRPr="00C64515">
        <w:rPr>
          <w:rFonts w:ascii="Times New Roman" w:eastAsia="Arial" w:hAnsi="Times New Roman" w:cs="Times New Roman"/>
          <w:sz w:val="18"/>
          <w:szCs w:val="18"/>
        </w:rPr>
        <w:t xml:space="preserve"> </w:t>
      </w:r>
      <w:r w:rsidRPr="00C64515">
        <w:rPr>
          <w:rFonts w:ascii="Times New Roman" w:hAnsi="Times New Roman" w:cs="Times New Roman"/>
          <w:sz w:val="18"/>
          <w:szCs w:val="18"/>
        </w:rPr>
        <w:t>ácido siálico (40,51,63).</w:t>
      </w:r>
    </w:p>
    <w:p w14:paraId="7912E1A0" w14:textId="77777777" w:rsidR="00114092" w:rsidRPr="00C64515" w:rsidRDefault="00006FA6" w:rsidP="009A6A30">
      <w:pPr>
        <w:pStyle w:val="BodyText"/>
        <w:spacing w:before="0"/>
        <w:ind w:left="196" w:right="114" w:firstLine="239"/>
        <w:jc w:val="both"/>
        <w:rPr>
          <w:rFonts w:ascii="Times New Roman" w:hAnsi="Times New Roman" w:cs="Times New Roman"/>
          <w:sz w:val="18"/>
          <w:szCs w:val="18"/>
        </w:rPr>
      </w:pPr>
      <w:r w:rsidRPr="00C64515">
        <w:rPr>
          <w:rFonts w:ascii="Times New Roman" w:hAnsi="Times New Roman" w:cs="Times New Roman"/>
          <w:sz w:val="18"/>
          <w:szCs w:val="18"/>
        </w:rPr>
        <w:t xml:space="preserve">Los estudios de absorción específicos de ácido siálico dietético son escasos, pero varias líneas de evidencia sugieren que el ácido siálico dietético es tomado y se utiliza durante el período de amamantamiento. Al menos en parte, el ácido siálico dietético puede ser catabolizado a ManNAc y GlcNAc para su uso posterior. El uso metabólico exacto y el destino no se entienden completamente y </w:t>
      </w:r>
      <w:r w:rsidR="00500CCD" w:rsidRPr="00C64515">
        <w:rPr>
          <w:rFonts w:ascii="Times New Roman" w:hAnsi="Times New Roman" w:cs="Times New Roman"/>
          <w:sz w:val="18"/>
          <w:szCs w:val="18"/>
        </w:rPr>
        <w:t>justificar</w:t>
      </w:r>
      <w:r w:rsidRPr="00C64515">
        <w:rPr>
          <w:rFonts w:ascii="Times New Roman" w:hAnsi="Times New Roman" w:cs="Times New Roman"/>
          <w:sz w:val="18"/>
          <w:szCs w:val="18"/>
        </w:rPr>
        <w:t xml:space="preserve"> una investigación más, tanto en los niveles celulares como del tejido. Conocimiento del uso de ácido siálico dietético en los recién nacidos podría mejorar nuestro entendimiento de las ventajas evolutivas y el papel del ácido siálico de la leche en comparación con GlcNAc o ManNAc y conducir a hipótesis del uso del ácido siálico dietético más allá de la infancia.</w:t>
      </w:r>
    </w:p>
    <w:p w14:paraId="6466A80A" w14:textId="77777777" w:rsidR="00114092" w:rsidRPr="00C64515" w:rsidRDefault="00114092" w:rsidP="009A6A30">
      <w:pPr>
        <w:rPr>
          <w:rFonts w:ascii="Times New Roman" w:eastAsia="PMingLiU" w:hAnsi="Times New Roman" w:cs="Times New Roman"/>
          <w:sz w:val="18"/>
          <w:szCs w:val="18"/>
        </w:rPr>
      </w:pPr>
    </w:p>
    <w:p w14:paraId="51497DA5" w14:textId="77777777" w:rsidR="00114092" w:rsidRPr="00C64515" w:rsidRDefault="00006FA6" w:rsidP="009A6A30">
      <w:pPr>
        <w:pStyle w:val="BodyText"/>
        <w:spacing w:before="0"/>
        <w:ind w:left="196"/>
        <w:jc w:val="both"/>
        <w:rPr>
          <w:rFonts w:asciiTheme="minorHAnsi" w:eastAsia="Calibri" w:hAnsiTheme="minorHAnsi" w:cs="Times New Roman"/>
          <w:b/>
          <w:sz w:val="18"/>
          <w:szCs w:val="18"/>
        </w:rPr>
      </w:pPr>
      <w:r w:rsidRPr="00C64515">
        <w:rPr>
          <w:rFonts w:asciiTheme="minorHAnsi" w:hAnsiTheme="minorHAnsi" w:cs="Times New Roman"/>
          <w:b/>
          <w:sz w:val="18"/>
          <w:szCs w:val="18"/>
        </w:rPr>
        <w:t>Desde recién nacidos a ancianos</w:t>
      </w:r>
    </w:p>
    <w:p w14:paraId="0B660002" w14:textId="77777777" w:rsidR="00114092" w:rsidRPr="00C64515" w:rsidRDefault="00006FA6" w:rsidP="009A6A30">
      <w:pPr>
        <w:pStyle w:val="BodyText"/>
        <w:spacing w:before="0"/>
        <w:ind w:left="196" w:right="113"/>
        <w:jc w:val="both"/>
        <w:rPr>
          <w:rFonts w:ascii="Times New Roman" w:hAnsi="Times New Roman" w:cs="Times New Roman"/>
          <w:sz w:val="18"/>
          <w:szCs w:val="18"/>
        </w:rPr>
      </w:pPr>
      <w:r w:rsidRPr="00C64515">
        <w:rPr>
          <w:rFonts w:ascii="Times New Roman" w:hAnsi="Times New Roman" w:cs="Times New Roman"/>
          <w:sz w:val="18"/>
          <w:szCs w:val="18"/>
        </w:rPr>
        <w:t>Como propuesta para el desarrollo postnatal temprano, la edad avanzada podría ser una segunda condición en el que el ácido siálico dietético podría compensar p</w:t>
      </w:r>
      <w:r w:rsidR="00500CCD" w:rsidRPr="00C64515">
        <w:rPr>
          <w:rFonts w:ascii="Times New Roman" w:hAnsi="Times New Roman" w:cs="Times New Roman"/>
          <w:sz w:val="18"/>
          <w:szCs w:val="18"/>
        </w:rPr>
        <w:t>ara</w:t>
      </w:r>
      <w:r w:rsidRPr="00C64515">
        <w:rPr>
          <w:rFonts w:ascii="Times New Roman" w:hAnsi="Times New Roman" w:cs="Times New Roman"/>
          <w:sz w:val="18"/>
          <w:szCs w:val="18"/>
        </w:rPr>
        <w:t xml:space="preserve"> una deficiencia aparente del ácido siálico endógeno. En los seres humanos mayores, se registraron niveles más bajos de ácido siálico en las proteínas de la saliva (53), los gangliósidos cerebrales (54</w:t>
      </w:r>
      <w:r w:rsidRPr="00C64515">
        <w:rPr>
          <w:rFonts w:ascii="Times New Roman" w:eastAsia="Arial" w:hAnsi="Times New Roman" w:cs="Times New Roman"/>
          <w:sz w:val="18"/>
          <w:szCs w:val="18"/>
        </w:rPr>
        <w:t>–</w:t>
      </w:r>
      <w:r w:rsidRPr="00C64515">
        <w:rPr>
          <w:rFonts w:ascii="Times New Roman" w:hAnsi="Times New Roman" w:cs="Times New Roman"/>
          <w:sz w:val="18"/>
          <w:szCs w:val="18"/>
        </w:rPr>
        <w:t xml:space="preserve">56) y los componentes específicos de la célula inmune (57). Los motivos que conducen a la disminución de la sialilación no se entienden. Con la edad, numerosos órganos y funciones del cuerpo son </w:t>
      </w:r>
      <w:r w:rsidR="00500CCD" w:rsidRPr="00C64515">
        <w:rPr>
          <w:rFonts w:ascii="Times New Roman" w:hAnsi="Times New Roman" w:cs="Times New Roman"/>
          <w:sz w:val="18"/>
          <w:szCs w:val="18"/>
        </w:rPr>
        <w:t>afectados</w:t>
      </w:r>
      <w:r w:rsidRPr="00C64515">
        <w:rPr>
          <w:rFonts w:ascii="Times New Roman" w:hAnsi="Times New Roman" w:cs="Times New Roman"/>
          <w:sz w:val="18"/>
          <w:szCs w:val="18"/>
        </w:rPr>
        <w:t>. Por ejemplo, la salivación y función muscular son afectados en trastornos como la xerostomía y la disfagia y la función gastrointestinal en la enfermedad de reflujo gastroesofágico y la constipación crónica (58</w:t>
      </w:r>
      <w:r w:rsidRPr="00C64515">
        <w:rPr>
          <w:rFonts w:ascii="Times New Roman" w:eastAsia="Arial" w:hAnsi="Times New Roman" w:cs="Times New Roman"/>
          <w:sz w:val="18"/>
          <w:szCs w:val="18"/>
        </w:rPr>
        <w:t>–</w:t>
      </w:r>
      <w:r w:rsidRPr="00C64515">
        <w:rPr>
          <w:rFonts w:ascii="Times New Roman" w:hAnsi="Times New Roman" w:cs="Times New Roman"/>
          <w:sz w:val="18"/>
          <w:szCs w:val="18"/>
        </w:rPr>
        <w:t xml:space="preserve">60). La pérdida de neuronal y función del receptor está asociada con estos </w:t>
      </w:r>
      <w:r w:rsidR="00500CCD" w:rsidRPr="00C64515">
        <w:rPr>
          <w:rFonts w:ascii="Times New Roman" w:hAnsi="Times New Roman" w:cs="Times New Roman"/>
          <w:sz w:val="18"/>
          <w:szCs w:val="18"/>
        </w:rPr>
        <w:t>problemas,</w:t>
      </w:r>
      <w:r w:rsidRPr="00C64515">
        <w:rPr>
          <w:rFonts w:ascii="Times New Roman" w:hAnsi="Times New Roman" w:cs="Times New Roman"/>
          <w:sz w:val="18"/>
          <w:szCs w:val="18"/>
        </w:rPr>
        <w:t xml:space="preserve"> y en este sentido, los ácidos siálicos presente</w:t>
      </w:r>
      <w:r w:rsidR="00500CCD" w:rsidRPr="00C64515">
        <w:rPr>
          <w:rFonts w:ascii="Times New Roman" w:hAnsi="Times New Roman" w:cs="Times New Roman"/>
          <w:sz w:val="18"/>
          <w:szCs w:val="18"/>
        </w:rPr>
        <w:t>s</w:t>
      </w:r>
      <w:r w:rsidRPr="00C64515">
        <w:rPr>
          <w:rFonts w:ascii="Times New Roman" w:hAnsi="Times New Roman" w:cs="Times New Roman"/>
          <w:sz w:val="18"/>
          <w:szCs w:val="18"/>
        </w:rPr>
        <w:t xml:space="preserve"> en los gangliósidos y proteínas pueden desempeñar un papel porque es importante para su función (23,61,62).</w:t>
      </w:r>
    </w:p>
    <w:p w14:paraId="631AF0C4" w14:textId="77777777" w:rsidR="00114092" w:rsidRPr="00C64515" w:rsidRDefault="00006FA6" w:rsidP="009A6A30">
      <w:pPr>
        <w:pStyle w:val="BodyText"/>
        <w:spacing w:before="0"/>
        <w:ind w:left="196" w:right="114" w:firstLine="239"/>
        <w:jc w:val="both"/>
        <w:rPr>
          <w:rFonts w:ascii="Times New Roman" w:hAnsi="Times New Roman" w:cs="Times New Roman"/>
          <w:sz w:val="18"/>
          <w:szCs w:val="18"/>
        </w:rPr>
      </w:pPr>
      <w:r w:rsidRPr="00C64515">
        <w:rPr>
          <w:rFonts w:ascii="Times New Roman" w:hAnsi="Times New Roman" w:cs="Times New Roman"/>
          <w:sz w:val="18"/>
          <w:szCs w:val="18"/>
        </w:rPr>
        <w:t>En las ratas de 24 meses de edad, pero no en ratas de 3 meses, también observamos los niveles crecientes del ácido siálico en la fracción del gangliósido del hemisferio derecho del cerebro en la alimentación de ácido siálico (63). El ácido siálico unid</w:t>
      </w:r>
      <w:r w:rsidR="00500CCD" w:rsidRPr="00C64515">
        <w:rPr>
          <w:rFonts w:ascii="Times New Roman" w:hAnsi="Times New Roman" w:cs="Times New Roman"/>
          <w:sz w:val="18"/>
          <w:szCs w:val="18"/>
        </w:rPr>
        <w:t>o</w:t>
      </w:r>
      <w:r w:rsidRPr="00C64515">
        <w:rPr>
          <w:rFonts w:ascii="Times New Roman" w:hAnsi="Times New Roman" w:cs="Times New Roman"/>
          <w:sz w:val="18"/>
          <w:szCs w:val="18"/>
        </w:rPr>
        <w:t xml:space="preserve"> a las proteínas total</w:t>
      </w:r>
      <w:r w:rsidR="00500CCD" w:rsidRPr="00C64515">
        <w:rPr>
          <w:rFonts w:ascii="Times New Roman" w:hAnsi="Times New Roman" w:cs="Times New Roman"/>
          <w:sz w:val="18"/>
          <w:szCs w:val="18"/>
        </w:rPr>
        <w:t>es</w:t>
      </w:r>
      <w:r w:rsidRPr="00C64515">
        <w:rPr>
          <w:rFonts w:ascii="Times New Roman" w:hAnsi="Times New Roman" w:cs="Times New Roman"/>
          <w:sz w:val="18"/>
          <w:szCs w:val="18"/>
        </w:rPr>
        <w:t xml:space="preserve"> no fue afectado en este ajuste. Se demostró que el ácido siálico dietético aumenta el ácido siálico unido a gangliósidos cerebrales en rata desnutrida destetada (49,50) y en ratas de 8 semanas de edad (64). Cabe destacar aquí que el ácido siálico libre y el ácido siálico unido a oligosacáridos dados en la dienta no tienen necesariamente los mismos efectos (64). Se desconocen las razones de esto.</w:t>
      </w:r>
    </w:p>
    <w:p w14:paraId="1B937735" w14:textId="77777777" w:rsidR="00114092" w:rsidRPr="00C64515" w:rsidRDefault="00006FA6" w:rsidP="009A6A30">
      <w:pPr>
        <w:pStyle w:val="BodyText"/>
        <w:spacing w:before="0"/>
        <w:ind w:left="196" w:right="113" w:firstLine="239"/>
        <w:jc w:val="both"/>
        <w:rPr>
          <w:rFonts w:ascii="Times New Roman" w:hAnsi="Times New Roman" w:cs="Times New Roman"/>
          <w:sz w:val="18"/>
          <w:szCs w:val="18"/>
        </w:rPr>
      </w:pPr>
      <w:r w:rsidRPr="00C64515">
        <w:rPr>
          <w:rFonts w:ascii="Times New Roman" w:hAnsi="Times New Roman" w:cs="Times New Roman"/>
          <w:sz w:val="18"/>
          <w:szCs w:val="18"/>
        </w:rPr>
        <w:t xml:space="preserve">Con lo anterior en mente, presumimos que la síntesis endógena del ácido siálico o la disponibilidad está limitada a una edad avanzada y que el ácido siálico dietético compensa la escasez de </w:t>
      </w:r>
      <w:r w:rsidR="00500CCD" w:rsidRPr="00C64515">
        <w:rPr>
          <w:rFonts w:ascii="Times New Roman" w:hAnsi="Times New Roman" w:cs="Times New Roman"/>
          <w:sz w:val="18"/>
          <w:szCs w:val="18"/>
        </w:rPr>
        <w:t xml:space="preserve">los </w:t>
      </w:r>
      <w:r w:rsidRPr="00C64515">
        <w:rPr>
          <w:rFonts w:ascii="Times New Roman" w:hAnsi="Times New Roman" w:cs="Times New Roman"/>
          <w:sz w:val="18"/>
          <w:szCs w:val="18"/>
        </w:rPr>
        <w:t>postulados. Por lo tanto, miramos la expresión del ARN de</w:t>
      </w:r>
      <w:r w:rsidR="00500CCD" w:rsidRPr="00C64515">
        <w:rPr>
          <w:rFonts w:ascii="Times New Roman" w:hAnsi="Times New Roman" w:cs="Times New Roman"/>
          <w:sz w:val="18"/>
          <w:szCs w:val="18"/>
        </w:rPr>
        <w:t>l</w:t>
      </w:r>
      <w:r w:rsidRPr="00C64515">
        <w:rPr>
          <w:rFonts w:ascii="Times New Roman" w:hAnsi="Times New Roman" w:cs="Times New Roman"/>
          <w:sz w:val="18"/>
          <w:szCs w:val="18"/>
        </w:rPr>
        <w:t xml:space="preserve"> </w:t>
      </w:r>
      <w:r w:rsidRPr="00C64515">
        <w:rPr>
          <w:rFonts w:ascii="Times New Roman" w:hAnsi="Times New Roman" w:cs="Times New Roman"/>
          <w:i/>
          <w:sz w:val="18"/>
          <w:szCs w:val="18"/>
        </w:rPr>
        <w:t xml:space="preserve">Gne </w:t>
      </w:r>
      <w:r w:rsidRPr="00C64515">
        <w:rPr>
          <w:rFonts w:ascii="Times New Roman" w:hAnsi="Times New Roman" w:cs="Times New Roman"/>
          <w:sz w:val="18"/>
          <w:szCs w:val="18"/>
        </w:rPr>
        <w:t xml:space="preserve">en el hígado y el colon, dos de los principales sitios de la síntesis de </w:t>
      </w:r>
      <w:r w:rsidR="00500CCD" w:rsidRPr="00C64515">
        <w:rPr>
          <w:rFonts w:ascii="Times New Roman" w:hAnsi="Times New Roman" w:cs="Times New Roman"/>
          <w:sz w:val="18"/>
          <w:szCs w:val="18"/>
        </w:rPr>
        <w:t>ácido siálico. El nivel</w:t>
      </w:r>
      <w:r w:rsidRPr="00C64515">
        <w:rPr>
          <w:rFonts w:ascii="Times New Roman" w:hAnsi="Times New Roman" w:cs="Times New Roman"/>
          <w:sz w:val="18"/>
          <w:szCs w:val="18"/>
        </w:rPr>
        <w:t xml:space="preserve"> de </w:t>
      </w:r>
      <w:r w:rsidR="00500CCD" w:rsidRPr="00C64515">
        <w:rPr>
          <w:rFonts w:ascii="Times New Roman" w:hAnsi="Times New Roman" w:cs="Times New Roman"/>
          <w:sz w:val="18"/>
          <w:szCs w:val="18"/>
        </w:rPr>
        <w:t>transcripción</w:t>
      </w:r>
      <w:r w:rsidRPr="00C64515">
        <w:rPr>
          <w:rFonts w:ascii="Times New Roman" w:hAnsi="Times New Roman" w:cs="Times New Roman"/>
          <w:sz w:val="18"/>
          <w:szCs w:val="18"/>
        </w:rPr>
        <w:t xml:space="preserve"> de</w:t>
      </w:r>
      <w:r w:rsidR="00500CCD" w:rsidRPr="00C64515">
        <w:rPr>
          <w:rFonts w:ascii="Times New Roman" w:hAnsi="Times New Roman" w:cs="Times New Roman"/>
          <w:sz w:val="18"/>
          <w:szCs w:val="18"/>
        </w:rPr>
        <w:t>l</w:t>
      </w:r>
      <w:r w:rsidRPr="00C64515">
        <w:rPr>
          <w:rFonts w:ascii="Times New Roman" w:hAnsi="Times New Roman" w:cs="Times New Roman"/>
          <w:sz w:val="18"/>
          <w:szCs w:val="18"/>
        </w:rPr>
        <w:t xml:space="preserve"> </w:t>
      </w:r>
      <w:r w:rsidRPr="00C64515">
        <w:rPr>
          <w:rFonts w:ascii="Times New Roman" w:hAnsi="Times New Roman" w:cs="Times New Roman"/>
          <w:i/>
          <w:sz w:val="18"/>
          <w:szCs w:val="18"/>
        </w:rPr>
        <w:t xml:space="preserve">Gne </w:t>
      </w:r>
      <w:r w:rsidRPr="00C64515">
        <w:rPr>
          <w:rFonts w:ascii="Times New Roman" w:hAnsi="Times New Roman" w:cs="Times New Roman"/>
          <w:sz w:val="18"/>
          <w:szCs w:val="18"/>
        </w:rPr>
        <w:t xml:space="preserve"> no cambió en el hígado de edad en comparación con ratas adultas jóvenes, mientras que en el colon, lo fue significativamente mayor (63). Por lo tanto, aunque la capacidad sintética del ácido siálico del hígado no puede cambiar con la edad, la del colon puede aumentar. En alimentación de Neu5Ac, colon </w:t>
      </w:r>
      <w:r w:rsidR="00500CCD" w:rsidRPr="00C64515">
        <w:rPr>
          <w:rFonts w:ascii="Times New Roman" w:hAnsi="Times New Roman" w:cs="Times New Roman"/>
          <w:sz w:val="18"/>
          <w:szCs w:val="18"/>
        </w:rPr>
        <w:t>e</w:t>
      </w:r>
      <w:r w:rsidRPr="00C64515">
        <w:rPr>
          <w:rFonts w:ascii="Times New Roman" w:hAnsi="Times New Roman" w:cs="Times New Roman"/>
          <w:sz w:val="18"/>
          <w:szCs w:val="18"/>
        </w:rPr>
        <w:t xml:space="preserve"> hígado los niveles de transcripción de</w:t>
      </w:r>
      <w:r w:rsidR="00500CCD" w:rsidRPr="00C64515">
        <w:rPr>
          <w:rFonts w:ascii="Times New Roman" w:hAnsi="Times New Roman" w:cs="Times New Roman"/>
          <w:sz w:val="18"/>
          <w:szCs w:val="18"/>
        </w:rPr>
        <w:t>l</w:t>
      </w:r>
      <w:r w:rsidRPr="00C64515">
        <w:rPr>
          <w:rFonts w:ascii="Times New Roman" w:hAnsi="Times New Roman" w:cs="Times New Roman"/>
          <w:sz w:val="18"/>
          <w:szCs w:val="18"/>
        </w:rPr>
        <w:t xml:space="preserve"> </w:t>
      </w:r>
      <w:r w:rsidR="00500CCD" w:rsidRPr="00C64515">
        <w:rPr>
          <w:rFonts w:ascii="Times New Roman" w:hAnsi="Times New Roman" w:cs="Times New Roman"/>
          <w:i/>
          <w:sz w:val="18"/>
          <w:szCs w:val="18"/>
        </w:rPr>
        <w:t xml:space="preserve">Gne </w:t>
      </w:r>
      <w:r w:rsidRPr="00C64515">
        <w:rPr>
          <w:rFonts w:ascii="Times New Roman" w:hAnsi="Times New Roman" w:cs="Times New Roman"/>
          <w:sz w:val="18"/>
          <w:szCs w:val="18"/>
        </w:rPr>
        <w:t xml:space="preserve">aumentaron en </w:t>
      </w:r>
      <w:r w:rsidR="00CD65AD" w:rsidRPr="00C64515">
        <w:rPr>
          <w:rFonts w:ascii="Times New Roman" w:hAnsi="Times New Roman" w:cs="Times New Roman"/>
          <w:sz w:val="18"/>
          <w:szCs w:val="18"/>
        </w:rPr>
        <w:t>animales adultos jóvenes.</w:t>
      </w:r>
    </w:p>
    <w:p w14:paraId="0350E43B" w14:textId="77777777" w:rsidR="00114092" w:rsidRPr="00C64515" w:rsidRDefault="00114092">
      <w:pPr>
        <w:rPr>
          <w:rFonts w:ascii="PMingLiU" w:eastAsia="PMingLiU" w:hAnsi="PMingLiU" w:cs="PMingLiU"/>
          <w:sz w:val="20"/>
          <w:szCs w:val="20"/>
        </w:rPr>
      </w:pPr>
    </w:p>
    <w:p w14:paraId="515052D8" w14:textId="77777777" w:rsidR="00114092" w:rsidRPr="00C64515" w:rsidRDefault="00006FA6" w:rsidP="00500CCD">
      <w:pPr>
        <w:spacing w:before="133"/>
        <w:ind w:left="2694"/>
        <w:rPr>
          <w:rFonts w:ascii="Calibri" w:eastAsia="Calibri" w:hAnsi="Calibri" w:cs="Calibri"/>
          <w:sz w:val="16"/>
          <w:szCs w:val="16"/>
        </w:rPr>
      </w:pPr>
      <w:r w:rsidRPr="00C64515">
        <w:rPr>
          <w:rFonts w:ascii="Calibri"/>
          <w:sz w:val="16"/>
        </w:rPr>
        <w:t xml:space="preserve">Utilización de ácido siálico </w:t>
      </w:r>
      <w:r w:rsidR="00500CCD" w:rsidRPr="00C64515">
        <w:rPr>
          <w:rFonts w:ascii="Calibri"/>
          <w:sz w:val="16"/>
        </w:rPr>
        <w:t xml:space="preserve">   </w:t>
      </w:r>
      <w:r w:rsidRPr="00C64515">
        <w:rPr>
          <w:rFonts w:ascii="Calibri"/>
          <w:sz w:val="16"/>
        </w:rPr>
        <w:t>395S</w:t>
      </w:r>
    </w:p>
    <w:p w14:paraId="11871725" w14:textId="77777777" w:rsidR="00114092" w:rsidRPr="00C64515" w:rsidRDefault="00114092">
      <w:pPr>
        <w:rPr>
          <w:rFonts w:ascii="Calibri" w:eastAsia="Calibri" w:hAnsi="Calibri" w:cs="Calibri"/>
          <w:sz w:val="16"/>
          <w:szCs w:val="16"/>
        </w:rPr>
        <w:sectPr w:rsidR="00114092" w:rsidRPr="00C64515">
          <w:type w:val="continuous"/>
          <w:pgSz w:w="11700" w:h="15660"/>
          <w:pgMar w:top="0" w:right="860" w:bottom="0" w:left="0" w:header="720" w:footer="720" w:gutter="0"/>
          <w:cols w:num="2" w:space="720" w:equalWidth="0">
            <w:col w:w="5733" w:space="40"/>
            <w:col w:w="5067"/>
          </w:cols>
        </w:sectPr>
      </w:pPr>
    </w:p>
    <w:p w14:paraId="068F956D" w14:textId="77777777" w:rsidR="00114092" w:rsidRPr="00C64515" w:rsidRDefault="00114092">
      <w:pPr>
        <w:rPr>
          <w:rFonts w:ascii="Calibri" w:eastAsia="Calibri" w:hAnsi="Calibri" w:cs="Calibri"/>
          <w:sz w:val="20"/>
          <w:szCs w:val="20"/>
        </w:rPr>
      </w:pPr>
    </w:p>
    <w:p w14:paraId="4D6425CD" w14:textId="77777777" w:rsidR="00114092" w:rsidRPr="00C64515" w:rsidRDefault="00114092">
      <w:pPr>
        <w:rPr>
          <w:rFonts w:ascii="Calibri" w:eastAsia="Calibri" w:hAnsi="Calibri" w:cs="Calibri"/>
          <w:sz w:val="20"/>
          <w:szCs w:val="20"/>
        </w:rPr>
      </w:pPr>
    </w:p>
    <w:p w14:paraId="160B13F3" w14:textId="77777777" w:rsidR="00114092" w:rsidRPr="00C64515" w:rsidRDefault="00114092">
      <w:pPr>
        <w:spacing w:before="9"/>
        <w:rPr>
          <w:rFonts w:ascii="Calibri" w:eastAsia="Calibri" w:hAnsi="Calibri" w:cs="Calibri"/>
          <w:sz w:val="26"/>
          <w:szCs w:val="26"/>
        </w:rPr>
      </w:pPr>
    </w:p>
    <w:p w14:paraId="42090906" w14:textId="77777777" w:rsidR="00114092" w:rsidRPr="00C64515" w:rsidRDefault="00114092">
      <w:pPr>
        <w:rPr>
          <w:rFonts w:ascii="Calibri" w:eastAsia="Calibri" w:hAnsi="Calibri" w:cs="Calibri"/>
          <w:sz w:val="16"/>
          <w:szCs w:val="16"/>
        </w:rPr>
        <w:sectPr w:rsidR="00114092" w:rsidRPr="00C64515">
          <w:pgSz w:w="11700" w:h="15660"/>
          <w:pgMar w:top="0" w:right="860" w:bottom="0" w:left="0" w:header="720" w:footer="720" w:gutter="0"/>
          <w:cols w:space="720"/>
        </w:sectPr>
      </w:pPr>
    </w:p>
    <w:p w14:paraId="6FAC0A69" w14:textId="77777777" w:rsidR="00114092" w:rsidRPr="00C64515" w:rsidRDefault="00533E59">
      <w:pPr>
        <w:pStyle w:val="BodyText"/>
        <w:spacing w:before="50" w:line="218" w:lineRule="auto"/>
        <w:jc w:val="both"/>
        <w:rPr>
          <w:rFonts w:ascii="Times New Roman" w:hAnsi="Times New Roman" w:cs="Times New Roman"/>
          <w:sz w:val="18"/>
          <w:szCs w:val="19"/>
        </w:rPr>
      </w:pPr>
      <w:r>
        <w:rPr>
          <w:rFonts w:ascii="Times New Roman" w:hAnsi="Times New Roman" w:cs="Times New Roman"/>
          <w:sz w:val="18"/>
          <w:szCs w:val="19"/>
        </w:rPr>
        <w:lastRenderedPageBreak/>
        <w:pict w14:anchorId="1E14C755">
          <v:shape id="_x0000_s1029" type="#_x0000_t75" style="position:absolute;left:0;text-align:left;margin-left:0;margin-top:0;width:25pt;height:783pt;z-index:1312;mso-position-horizontal-relative:page;mso-position-vertical-relative:page">
            <v:imagedata r:id="rId11" o:title=""/>
            <w10:wrap anchorx="page" anchory="page"/>
          </v:shape>
        </w:pict>
      </w:r>
      <w:r>
        <w:rPr>
          <w:rFonts w:ascii="Times New Roman" w:hAnsi="Times New Roman" w:cs="Times New Roman"/>
          <w:sz w:val="18"/>
          <w:szCs w:val="19"/>
        </w:rPr>
        <w:pict w14:anchorId="1E2FD1C3">
          <v:shape id="_x0000_s1028" type="#_x0000_t202" style="position:absolute;left:0;text-align:left;margin-left:558.5pt;margin-top:265.6pt;width:10pt;height:248.8pt;z-index:1336;mso-position-horizontal-relative:page;mso-position-vertical-relative:page" filled="f" stroked="f">
            <v:textbox style="layout-flow:vertical" inset="0,0,0,0">
              <w:txbxContent>
                <w:p w14:paraId="09FB9DE2" w14:textId="77777777" w:rsidR="00114092" w:rsidRDefault="00006FA6">
                  <w:pPr>
                    <w:spacing w:line="184" w:lineRule="exact"/>
                    <w:ind w:left="20"/>
                    <w:rPr>
                      <w:rFonts w:ascii="Arial" w:eastAsia="Arial" w:hAnsi="Arial" w:cs="Arial"/>
                      <w:sz w:val="16"/>
                      <w:szCs w:val="16"/>
                    </w:rPr>
                  </w:pPr>
                  <w:r>
                    <w:rPr>
                      <w:rFonts w:ascii="Arial"/>
                      <w:sz w:val="16"/>
                    </w:rPr>
                    <w:t>Descargado de</w:t>
                  </w:r>
                  <w:r>
                    <w:rPr>
                      <w:rFonts w:ascii="Arial"/>
                      <w:color w:val="0000FF"/>
                      <w:sz w:val="16"/>
                    </w:rPr>
                    <w:t xml:space="preserve">advances.nutrition.org </w:t>
                  </w:r>
                  <w:r>
                    <w:rPr>
                      <w:rFonts w:ascii="Arial"/>
                      <w:sz w:val="16"/>
                    </w:rPr>
                    <w:t>invitado en 9 de enero de 2015</w:t>
                  </w:r>
                </w:p>
              </w:txbxContent>
            </v:textbox>
            <w10:wrap anchorx="page" anchory="page"/>
          </v:shape>
        </w:pict>
      </w:r>
      <w:r w:rsidR="00006FA6" w:rsidRPr="00C64515">
        <w:rPr>
          <w:rFonts w:ascii="Times New Roman" w:hAnsi="Times New Roman" w:cs="Times New Roman"/>
          <w:spacing w:val="-3"/>
          <w:w w:val="105"/>
          <w:sz w:val="18"/>
          <w:szCs w:val="19"/>
        </w:rPr>
        <w:t xml:space="preserve">En ratas envejecidas, la alimentación de Neu5Ac no afectó la expresión de </w:t>
      </w:r>
      <w:r w:rsidR="00006FA6" w:rsidRPr="00C64515">
        <w:rPr>
          <w:rFonts w:ascii="Times New Roman" w:hAnsi="Times New Roman" w:cs="Times New Roman"/>
          <w:i/>
          <w:spacing w:val="-4"/>
          <w:w w:val="105"/>
          <w:sz w:val="18"/>
          <w:szCs w:val="19"/>
        </w:rPr>
        <w:t xml:space="preserve">Gne </w:t>
      </w:r>
      <w:r w:rsidR="00006FA6" w:rsidRPr="00C64515">
        <w:rPr>
          <w:rFonts w:ascii="Times New Roman" w:hAnsi="Times New Roman" w:cs="Times New Roman"/>
          <w:spacing w:val="-4"/>
          <w:w w:val="105"/>
          <w:sz w:val="18"/>
          <w:szCs w:val="19"/>
        </w:rPr>
        <w:t xml:space="preserve">en el hígado en contraste con el colon, donde las transcripciones de </w:t>
      </w:r>
      <w:r w:rsidR="00006FA6" w:rsidRPr="00C64515">
        <w:rPr>
          <w:rFonts w:ascii="Times New Roman" w:hAnsi="Times New Roman" w:cs="Times New Roman"/>
          <w:i/>
          <w:spacing w:val="-4"/>
          <w:w w:val="105"/>
          <w:sz w:val="18"/>
          <w:szCs w:val="19"/>
        </w:rPr>
        <w:t xml:space="preserve">Gne </w:t>
      </w:r>
      <w:r w:rsidR="00006FA6" w:rsidRPr="00C64515">
        <w:rPr>
          <w:rFonts w:ascii="Times New Roman" w:hAnsi="Times New Roman" w:cs="Times New Roman"/>
          <w:spacing w:val="-3"/>
          <w:w w:val="105"/>
          <w:sz w:val="18"/>
          <w:szCs w:val="19"/>
        </w:rPr>
        <w:t xml:space="preserve">disminuyeron (63). La respuesta diferencial en la expresión de </w:t>
      </w:r>
      <w:r w:rsidR="00006FA6" w:rsidRPr="00C64515">
        <w:rPr>
          <w:rFonts w:ascii="Times New Roman" w:hAnsi="Times New Roman" w:cs="Times New Roman"/>
          <w:i/>
          <w:spacing w:val="-4"/>
          <w:w w:val="105"/>
          <w:sz w:val="18"/>
          <w:szCs w:val="19"/>
        </w:rPr>
        <w:t xml:space="preserve">Gne </w:t>
      </w:r>
      <w:r w:rsidR="00006FA6" w:rsidRPr="00C64515">
        <w:rPr>
          <w:rFonts w:ascii="Times New Roman" w:hAnsi="Times New Roman" w:cs="Times New Roman"/>
          <w:spacing w:val="-4"/>
          <w:w w:val="105"/>
          <w:sz w:val="18"/>
          <w:szCs w:val="19"/>
        </w:rPr>
        <w:t>a</w:t>
      </w:r>
      <w:r w:rsidR="00006FA6" w:rsidRPr="00C64515">
        <w:rPr>
          <w:rFonts w:ascii="Times New Roman" w:hAnsi="Times New Roman" w:cs="Times New Roman"/>
          <w:i/>
          <w:spacing w:val="-4"/>
          <w:w w:val="105"/>
          <w:sz w:val="18"/>
          <w:szCs w:val="19"/>
        </w:rPr>
        <w:t xml:space="preserve"> </w:t>
      </w:r>
      <w:r w:rsidR="00006FA6" w:rsidRPr="00C64515">
        <w:rPr>
          <w:rFonts w:ascii="Times New Roman" w:hAnsi="Times New Roman" w:cs="Times New Roman"/>
          <w:spacing w:val="-3"/>
          <w:w w:val="105"/>
          <w:sz w:val="18"/>
          <w:szCs w:val="19"/>
        </w:rPr>
        <w:t xml:space="preserve">Neu5Ac en joven contra colón envejecido queda por explicar pero sugiere un papel de señalización del ácido siálico. Sin embargo, los resultados no apoyan la noción de una </w:t>
      </w:r>
      <w:r w:rsidR="00CD65AD" w:rsidRPr="00C64515">
        <w:rPr>
          <w:rFonts w:ascii="Times New Roman" w:hAnsi="Times New Roman" w:cs="Times New Roman"/>
          <w:spacing w:val="-3"/>
          <w:w w:val="105"/>
          <w:sz w:val="18"/>
          <w:szCs w:val="19"/>
        </w:rPr>
        <w:t>escasez</w:t>
      </w:r>
      <w:r w:rsidR="00006FA6" w:rsidRPr="00C64515">
        <w:rPr>
          <w:rFonts w:ascii="Times New Roman" w:hAnsi="Times New Roman" w:cs="Times New Roman"/>
          <w:spacing w:val="-3"/>
          <w:w w:val="105"/>
          <w:sz w:val="18"/>
          <w:szCs w:val="19"/>
        </w:rPr>
        <w:t xml:space="preserve"> del ácido siálico endógeno general en ratas envejecidas.</w:t>
      </w:r>
    </w:p>
    <w:p w14:paraId="3618592D" w14:textId="77777777" w:rsidR="00114092" w:rsidRPr="00C64515" w:rsidRDefault="00006FA6">
      <w:pPr>
        <w:pStyle w:val="BodyText"/>
        <w:spacing w:line="218" w:lineRule="auto"/>
        <w:ind w:firstLine="239"/>
        <w:jc w:val="both"/>
        <w:rPr>
          <w:rFonts w:ascii="Times New Roman" w:hAnsi="Times New Roman" w:cs="Times New Roman"/>
          <w:sz w:val="18"/>
          <w:szCs w:val="19"/>
        </w:rPr>
      </w:pPr>
      <w:r w:rsidRPr="00C64515">
        <w:rPr>
          <w:rFonts w:ascii="Times New Roman" w:hAnsi="Times New Roman" w:cs="Times New Roman"/>
          <w:w w:val="105"/>
          <w:sz w:val="18"/>
          <w:szCs w:val="19"/>
        </w:rPr>
        <w:t xml:space="preserve">Porque el suministro de Neu5Ac dietético puede afectar los niveles de ácido siálico de lado del ganglio cerebral, nos preguntamos si el Neu5Ac dietético podría también </w:t>
      </w:r>
      <w:r w:rsidRPr="00C64515">
        <w:rPr>
          <w:rFonts w:ascii="Times New Roman" w:eastAsia="Times New Roman" w:hAnsi="Times New Roman" w:cs="Times New Roman"/>
          <w:w w:val="105"/>
          <w:sz w:val="18"/>
          <w:szCs w:val="19"/>
        </w:rPr>
        <w:t>influenciar la función neuronal.</w:t>
      </w:r>
      <w:r w:rsidRPr="00C64515">
        <w:rPr>
          <w:rFonts w:ascii="Times New Roman" w:hAnsi="Times New Roman" w:cs="Times New Roman"/>
          <w:w w:val="105"/>
          <w:sz w:val="18"/>
          <w:szCs w:val="19"/>
        </w:rPr>
        <w:t xml:space="preserve"> Con este fin, medimos la policarpina-, un receptor agonista de la aceticolina muscarínica, </w:t>
      </w:r>
      <w:r w:rsidR="00CD65AD" w:rsidRPr="00C64515">
        <w:rPr>
          <w:rFonts w:ascii="Times New Roman" w:hAnsi="Times New Roman" w:cs="Times New Roman"/>
          <w:w w:val="105"/>
          <w:sz w:val="18"/>
          <w:szCs w:val="19"/>
        </w:rPr>
        <w:t xml:space="preserve">que </w:t>
      </w:r>
      <w:r w:rsidRPr="00C64515">
        <w:rPr>
          <w:rFonts w:ascii="Times New Roman" w:hAnsi="Times New Roman" w:cs="Times New Roman"/>
          <w:w w:val="105"/>
          <w:sz w:val="18"/>
          <w:szCs w:val="19"/>
        </w:rPr>
        <w:t xml:space="preserve">estimuló la salivación en ratas jóvenes y envejecidas alimentadas o no con una dieta enriquecida con Neu5Ac. Encontramos la salivación reducida en ratas envejecidas en comparación con ratas jóvenes y esa alimentación de Neu5Ac restauró la función de salivación en animales de edad (63). Esto sugiere que los circuitos neuronales y función del receptor podrían alterarse mediante la alimentación de Neu5Ac. Mecanísticamente, esto puede ocurrir vía estabilización del receptor o la función membrana neuronal por aumento del ácido siálico unido a gangliósidos. Un papel adicional y hasta ahora inexplorado podría ser a través de la actividad captadora de radicales libres reportado para el ácido siálico (65). Así, </w:t>
      </w:r>
      <w:r w:rsidR="00CD65AD" w:rsidRPr="00C64515">
        <w:rPr>
          <w:rFonts w:ascii="Times New Roman" w:hAnsi="Times New Roman" w:cs="Times New Roman"/>
          <w:w w:val="105"/>
          <w:sz w:val="18"/>
          <w:szCs w:val="19"/>
        </w:rPr>
        <w:t xml:space="preserve">el </w:t>
      </w:r>
      <w:r w:rsidRPr="00C64515">
        <w:rPr>
          <w:rFonts w:ascii="Times New Roman" w:hAnsi="Times New Roman" w:cs="Times New Roman"/>
          <w:w w:val="105"/>
          <w:sz w:val="18"/>
          <w:szCs w:val="19"/>
        </w:rPr>
        <w:t>ácido siálico suplementario puede limitar el daño neuronal y permitir la recuperación de la función, o pueden ejercer funciones de señalización</w:t>
      </w:r>
      <w:r w:rsidR="00CD65AD" w:rsidRPr="00C64515">
        <w:rPr>
          <w:rFonts w:ascii="Times New Roman" w:hAnsi="Times New Roman" w:cs="Times New Roman"/>
          <w:w w:val="105"/>
          <w:sz w:val="18"/>
          <w:szCs w:val="19"/>
        </w:rPr>
        <w:t xml:space="preserve"> directas</w:t>
      </w:r>
      <w:r w:rsidRPr="00C64515">
        <w:rPr>
          <w:rFonts w:ascii="Times New Roman" w:hAnsi="Times New Roman" w:cs="Times New Roman"/>
          <w:w w:val="105"/>
          <w:sz w:val="18"/>
          <w:szCs w:val="19"/>
        </w:rPr>
        <w:t xml:space="preserve"> </w:t>
      </w:r>
      <w:r w:rsidR="00CD65AD" w:rsidRPr="00C64515">
        <w:rPr>
          <w:rFonts w:ascii="Times New Roman" w:hAnsi="Times New Roman" w:cs="Times New Roman"/>
          <w:w w:val="105"/>
          <w:sz w:val="18"/>
          <w:szCs w:val="19"/>
        </w:rPr>
        <w:t xml:space="preserve">como se ha </w:t>
      </w:r>
      <w:r w:rsidRPr="00C64515">
        <w:rPr>
          <w:rFonts w:ascii="Times New Roman" w:hAnsi="Times New Roman" w:cs="Times New Roman"/>
          <w:w w:val="105"/>
          <w:sz w:val="18"/>
          <w:szCs w:val="19"/>
        </w:rPr>
        <w:t>visto in vitro por la diferenciación neuronal (66,67).</w:t>
      </w:r>
    </w:p>
    <w:p w14:paraId="5F21F713" w14:textId="77777777" w:rsidR="00114092" w:rsidRPr="00C64515" w:rsidRDefault="00006FA6" w:rsidP="00CD65AD">
      <w:pPr>
        <w:pStyle w:val="BodyText"/>
        <w:spacing w:line="218" w:lineRule="auto"/>
        <w:ind w:firstLine="239"/>
        <w:jc w:val="both"/>
        <w:rPr>
          <w:rFonts w:ascii="Times New Roman" w:hAnsi="Times New Roman" w:cs="Times New Roman"/>
          <w:sz w:val="18"/>
          <w:szCs w:val="19"/>
        </w:rPr>
      </w:pPr>
      <w:r w:rsidRPr="00C64515">
        <w:rPr>
          <w:rFonts w:ascii="Times New Roman" w:hAnsi="Times New Roman" w:cs="Times New Roman"/>
          <w:w w:val="105"/>
          <w:sz w:val="18"/>
          <w:szCs w:val="19"/>
        </w:rPr>
        <w:t>Actualmente no se sabe si el Neu5Ac dietético es utilizado como tal en animales de edad o si se cataboliza a ManNAc o GlcNAc con posterior reingreso en el camino sintético del ácido siálico o ruta metabólica paralela. Con respecto al desarrollo postnatal temprano, los estudios de destino metabólicos adicionales, tales como los iniciados por Nohle y Schauer</w:t>
      </w:r>
      <w:r w:rsidR="00CD65AD" w:rsidRPr="00C64515">
        <w:rPr>
          <w:rFonts w:ascii="Times New Roman" w:hAnsi="Times New Roman" w:cs="Times New Roman"/>
          <w:w w:val="105"/>
          <w:sz w:val="18"/>
          <w:szCs w:val="19"/>
        </w:rPr>
        <w:t xml:space="preserve"> </w:t>
      </w:r>
      <w:r w:rsidRPr="00C64515">
        <w:rPr>
          <w:rFonts w:ascii="Times New Roman" w:hAnsi="Times New Roman" w:cs="Times New Roman"/>
          <w:w w:val="105"/>
          <w:sz w:val="18"/>
          <w:szCs w:val="19"/>
        </w:rPr>
        <w:t xml:space="preserve">(47) con doble etiquetado </w:t>
      </w:r>
      <w:r w:rsidR="00CD65AD" w:rsidRPr="00C64515">
        <w:rPr>
          <w:rFonts w:ascii="Times New Roman" w:hAnsi="Times New Roman" w:cs="Times New Roman"/>
          <w:w w:val="105"/>
          <w:sz w:val="18"/>
          <w:szCs w:val="19"/>
        </w:rPr>
        <w:t xml:space="preserve">del ácido neuramínico </w:t>
      </w:r>
      <w:r w:rsidRPr="00C64515">
        <w:rPr>
          <w:rFonts w:ascii="Times New Roman" w:hAnsi="Times New Roman" w:cs="Times New Roman"/>
          <w:i/>
          <w:w w:val="105"/>
          <w:sz w:val="18"/>
          <w:szCs w:val="19"/>
        </w:rPr>
        <w:t>N</w:t>
      </w:r>
      <w:r w:rsidRPr="00C64515">
        <w:rPr>
          <w:rFonts w:ascii="Times New Roman" w:hAnsi="Times New Roman" w:cs="Times New Roman"/>
          <w:w w:val="105"/>
          <w:sz w:val="18"/>
          <w:szCs w:val="19"/>
        </w:rPr>
        <w:t>-acetil-(2-</w:t>
      </w:r>
      <w:r w:rsidRPr="00C64515">
        <w:rPr>
          <w:rFonts w:ascii="Times New Roman" w:hAnsi="Times New Roman" w:cs="Times New Roman"/>
          <w:w w:val="105"/>
          <w:sz w:val="18"/>
          <w:szCs w:val="19"/>
          <w:vertAlign w:val="superscript"/>
        </w:rPr>
        <w:t>14</w:t>
      </w:r>
      <w:r w:rsidR="00CD65AD" w:rsidRPr="00C64515">
        <w:rPr>
          <w:rFonts w:ascii="Times New Roman" w:hAnsi="Times New Roman" w:cs="Times New Roman"/>
          <w:w w:val="105"/>
          <w:sz w:val="18"/>
          <w:szCs w:val="19"/>
        </w:rPr>
        <w:t>C,</w:t>
      </w:r>
      <w:r w:rsidRPr="00C64515">
        <w:rPr>
          <w:rFonts w:ascii="Times New Roman" w:hAnsi="Times New Roman" w:cs="Times New Roman"/>
          <w:w w:val="105"/>
          <w:sz w:val="18"/>
          <w:szCs w:val="19"/>
        </w:rPr>
        <w:t>9-</w:t>
      </w:r>
      <w:r w:rsidRPr="00C64515">
        <w:rPr>
          <w:rFonts w:ascii="Times New Roman" w:hAnsi="Times New Roman" w:cs="Times New Roman"/>
          <w:w w:val="105"/>
          <w:sz w:val="18"/>
          <w:szCs w:val="19"/>
          <w:vertAlign w:val="superscript"/>
        </w:rPr>
        <w:t>3</w:t>
      </w:r>
      <w:r w:rsidR="00CD65AD" w:rsidRPr="00C64515">
        <w:rPr>
          <w:rFonts w:ascii="Times New Roman" w:hAnsi="Times New Roman" w:cs="Times New Roman"/>
          <w:w w:val="105"/>
          <w:sz w:val="18"/>
          <w:szCs w:val="19"/>
        </w:rPr>
        <w:t xml:space="preserve">H) </w:t>
      </w:r>
      <w:r w:rsidRPr="00C64515">
        <w:rPr>
          <w:rFonts w:ascii="Times New Roman" w:hAnsi="Times New Roman" w:cs="Times New Roman"/>
          <w:w w:val="105"/>
          <w:sz w:val="18"/>
          <w:szCs w:val="19"/>
        </w:rPr>
        <w:t>avanzaría enormemente nuestra comprensión actual de la utilización de ácido siálico de la dieta.</w:t>
      </w:r>
    </w:p>
    <w:p w14:paraId="35108B0A" w14:textId="77777777" w:rsidR="00114092" w:rsidRPr="00C64515" w:rsidRDefault="00114092">
      <w:pPr>
        <w:rPr>
          <w:rFonts w:ascii="Times New Roman" w:eastAsia="PMingLiU" w:hAnsi="Times New Roman" w:cs="Times New Roman"/>
          <w:sz w:val="18"/>
          <w:szCs w:val="19"/>
        </w:rPr>
      </w:pPr>
    </w:p>
    <w:p w14:paraId="56B2D121" w14:textId="77777777" w:rsidR="00114092" w:rsidRPr="00C64515" w:rsidRDefault="00006FA6">
      <w:pPr>
        <w:pStyle w:val="Heading1"/>
        <w:spacing w:line="240" w:lineRule="exact"/>
        <w:jc w:val="both"/>
        <w:rPr>
          <w:rFonts w:asciiTheme="minorHAnsi" w:hAnsiTheme="minorHAnsi" w:cs="Times New Roman"/>
          <w:b/>
          <w:sz w:val="20"/>
          <w:szCs w:val="19"/>
        </w:rPr>
      </w:pPr>
      <w:r w:rsidRPr="00C64515">
        <w:rPr>
          <w:rFonts w:asciiTheme="minorHAnsi" w:hAnsiTheme="minorHAnsi" w:cs="Times New Roman"/>
          <w:b/>
          <w:color w:val="54875E"/>
          <w:w w:val="105"/>
          <w:sz w:val="20"/>
          <w:szCs w:val="19"/>
        </w:rPr>
        <w:t>Conclusiones</w:t>
      </w:r>
    </w:p>
    <w:p w14:paraId="250DB84E" w14:textId="77777777" w:rsidR="00114092" w:rsidRPr="00C64515" w:rsidRDefault="00006FA6">
      <w:pPr>
        <w:pStyle w:val="BodyText"/>
        <w:spacing w:before="4" w:line="218" w:lineRule="auto"/>
        <w:jc w:val="both"/>
        <w:rPr>
          <w:rFonts w:ascii="Times New Roman" w:hAnsi="Times New Roman" w:cs="Times New Roman"/>
          <w:sz w:val="18"/>
          <w:szCs w:val="19"/>
        </w:rPr>
      </w:pPr>
      <w:r w:rsidRPr="00C64515">
        <w:rPr>
          <w:rFonts w:ascii="Times New Roman" w:hAnsi="Times New Roman" w:cs="Times New Roman"/>
          <w:w w:val="105"/>
          <w:sz w:val="18"/>
          <w:szCs w:val="19"/>
        </w:rPr>
        <w:t xml:space="preserve">Aunque la correlación humana y los estudios de alimentación del ácido siálico en animales sugieren que el ácido siálico en la dieta puede ser </w:t>
      </w:r>
      <w:r w:rsidR="00CD65AD" w:rsidRPr="00C64515">
        <w:rPr>
          <w:rFonts w:ascii="Times New Roman" w:hAnsi="Times New Roman" w:cs="Times New Roman"/>
          <w:w w:val="105"/>
          <w:sz w:val="18"/>
          <w:szCs w:val="19"/>
        </w:rPr>
        <w:t>utilizado</w:t>
      </w:r>
      <w:r w:rsidRPr="00C64515">
        <w:rPr>
          <w:rFonts w:ascii="Times New Roman" w:hAnsi="Times New Roman" w:cs="Times New Roman"/>
          <w:w w:val="105"/>
          <w:sz w:val="18"/>
          <w:szCs w:val="19"/>
        </w:rPr>
        <w:t>, la cuestión fundamental de si necesitamos ácido siálico de la dieta sigue sin respuesta Durante la nutrición postnatal temprana, la naturaleza provee el mejor modelo para la utilización del ácido siálico. El hecho de que la sialilactosa se encuentran en la mayoría de las leches de los mamíferos fuertemente sugiere que juegan un rol(es) conservado en el desarrollo postnatal. Si estas funciones incluyen la protección contra la infección, establecimiento de microbios comensales, promoción del funcionamiento del sistema nervioso, o simplemente estudios preclínicos detallados de esperas nutricionales y ensayos clínicos. El objetivo final será restablecer el curso natural de los acontecimientos en el caso de deficiencia.</w:t>
      </w:r>
    </w:p>
    <w:p w14:paraId="1A644F98" w14:textId="77777777" w:rsidR="00114092" w:rsidRPr="00C64515" w:rsidRDefault="00006FA6">
      <w:pPr>
        <w:pStyle w:val="BodyText"/>
        <w:spacing w:before="0" w:line="218" w:lineRule="auto"/>
        <w:ind w:firstLine="239"/>
        <w:jc w:val="both"/>
        <w:rPr>
          <w:rFonts w:ascii="Times New Roman" w:hAnsi="Times New Roman" w:cs="Times New Roman"/>
          <w:sz w:val="18"/>
          <w:szCs w:val="19"/>
        </w:rPr>
      </w:pPr>
      <w:r w:rsidRPr="00C64515">
        <w:rPr>
          <w:rFonts w:ascii="Times New Roman" w:hAnsi="Times New Roman" w:cs="Times New Roman"/>
          <w:w w:val="105"/>
          <w:sz w:val="18"/>
          <w:szCs w:val="19"/>
        </w:rPr>
        <w:t xml:space="preserve">Con el advenimiento de las nuevas tecnologías y procesos, parece oportuno continuar las investigaciones sobre el uso ácido siálico derivado de la dieta desde el destino metabólico a los efectos </w:t>
      </w:r>
      <w:r w:rsidR="00CD65AD" w:rsidRPr="00C64515">
        <w:rPr>
          <w:rFonts w:ascii="Times New Roman" w:hAnsi="Times New Roman" w:cs="Times New Roman"/>
          <w:w w:val="105"/>
          <w:sz w:val="18"/>
          <w:szCs w:val="19"/>
        </w:rPr>
        <w:t>biológicos</w:t>
      </w:r>
      <w:r w:rsidRPr="00C64515">
        <w:rPr>
          <w:rFonts w:ascii="Times New Roman" w:hAnsi="Times New Roman" w:cs="Times New Roman"/>
          <w:w w:val="105"/>
          <w:sz w:val="18"/>
          <w:szCs w:val="19"/>
        </w:rPr>
        <w:t xml:space="preserve"> y especialmente en las poblaciones en riesgo de recién nacidos prematuros a los ancianos. Sin embargo, con el Neu5Gc del ácido siálico presunto no humano asociado a problemas de la mente, la obtención del ácido siálico necesita ser cuidadosamente evaluada para seleccionar las fuentes ricas de Neu5Ac.</w:t>
      </w:r>
    </w:p>
    <w:p w14:paraId="154E4A18" w14:textId="77777777" w:rsidR="00114092" w:rsidRPr="00C64515" w:rsidRDefault="00114092">
      <w:pPr>
        <w:rPr>
          <w:rFonts w:ascii="Times New Roman" w:eastAsia="PMingLiU" w:hAnsi="Times New Roman" w:cs="Times New Roman"/>
          <w:sz w:val="20"/>
          <w:szCs w:val="20"/>
        </w:rPr>
      </w:pPr>
    </w:p>
    <w:p w14:paraId="777D4651" w14:textId="77777777" w:rsidR="00B0682F" w:rsidRPr="00C64515" w:rsidRDefault="00B0682F">
      <w:pPr>
        <w:spacing w:before="136"/>
        <w:ind w:left="978"/>
        <w:jc w:val="both"/>
        <w:rPr>
          <w:rFonts w:ascii="Times New Roman" w:hAnsi="Times New Roman" w:cs="Times New Roman"/>
          <w:sz w:val="16"/>
        </w:rPr>
      </w:pPr>
    </w:p>
    <w:p w14:paraId="1BFF9C32" w14:textId="77777777" w:rsidR="00B0682F" w:rsidRPr="00C64515" w:rsidRDefault="00B0682F">
      <w:pPr>
        <w:spacing w:before="136"/>
        <w:ind w:left="978"/>
        <w:jc w:val="both"/>
        <w:rPr>
          <w:rFonts w:ascii="Times New Roman" w:hAnsi="Times New Roman" w:cs="Times New Roman"/>
          <w:sz w:val="16"/>
        </w:rPr>
      </w:pPr>
    </w:p>
    <w:p w14:paraId="3817ECED" w14:textId="77777777" w:rsidR="00B0682F" w:rsidRPr="00C64515" w:rsidRDefault="00B0682F">
      <w:pPr>
        <w:spacing w:before="136"/>
        <w:ind w:left="978"/>
        <w:jc w:val="both"/>
        <w:rPr>
          <w:rFonts w:ascii="Times New Roman" w:hAnsi="Times New Roman" w:cs="Times New Roman"/>
          <w:sz w:val="16"/>
        </w:rPr>
      </w:pPr>
    </w:p>
    <w:p w14:paraId="08E913DF" w14:textId="77777777" w:rsidR="00B0682F" w:rsidRPr="00C64515" w:rsidRDefault="00B0682F">
      <w:pPr>
        <w:spacing w:before="136"/>
        <w:ind w:left="978"/>
        <w:jc w:val="both"/>
        <w:rPr>
          <w:rFonts w:ascii="Times New Roman" w:hAnsi="Times New Roman" w:cs="Times New Roman"/>
          <w:sz w:val="16"/>
        </w:rPr>
      </w:pPr>
    </w:p>
    <w:p w14:paraId="70AC0855" w14:textId="77777777" w:rsidR="00114092" w:rsidRPr="00C64515" w:rsidRDefault="00B0682F">
      <w:pPr>
        <w:spacing w:before="136"/>
        <w:ind w:left="978"/>
        <w:jc w:val="both"/>
        <w:rPr>
          <w:rFonts w:ascii="Times New Roman" w:eastAsia="Calibri" w:hAnsi="Times New Roman" w:cs="Times New Roman"/>
          <w:sz w:val="16"/>
          <w:szCs w:val="16"/>
        </w:rPr>
      </w:pPr>
      <w:r w:rsidRPr="00C64515">
        <w:rPr>
          <w:rFonts w:ascii="Times New Roman" w:hAnsi="Times New Roman" w:cs="Times New Roman"/>
          <w:sz w:val="16"/>
        </w:rPr>
        <w:t xml:space="preserve">396S </w:t>
      </w:r>
      <w:r w:rsidR="00006FA6" w:rsidRPr="00C64515">
        <w:rPr>
          <w:rFonts w:ascii="Times New Roman" w:hAnsi="Times New Roman" w:cs="Times New Roman"/>
          <w:sz w:val="16"/>
        </w:rPr>
        <w:t xml:space="preserve">Suplemento </w:t>
      </w:r>
    </w:p>
    <w:p w14:paraId="12C8992C" w14:textId="77777777" w:rsidR="00114092" w:rsidRPr="00C64515" w:rsidRDefault="00006FA6">
      <w:pPr>
        <w:pStyle w:val="Heading1"/>
        <w:spacing w:before="64" w:line="240" w:lineRule="exact"/>
        <w:ind w:left="198"/>
        <w:rPr>
          <w:rFonts w:ascii="Times New Roman" w:hAnsi="Times New Roman" w:cs="Times New Roman"/>
        </w:rPr>
      </w:pPr>
      <w:r w:rsidRPr="00C64515">
        <w:rPr>
          <w:rFonts w:ascii="Times New Roman" w:hAnsi="Times New Roman" w:cs="Times New Roman"/>
          <w:w w:val="105"/>
        </w:rPr>
        <w:br w:type="column"/>
      </w:r>
      <w:r w:rsidRPr="00C64515">
        <w:rPr>
          <w:rFonts w:asciiTheme="minorHAnsi" w:hAnsiTheme="minorHAnsi" w:cs="Times New Roman"/>
          <w:b/>
          <w:color w:val="54875E"/>
          <w:w w:val="105"/>
        </w:rPr>
        <w:lastRenderedPageBreak/>
        <w:t>Agradecimientos</w:t>
      </w:r>
    </w:p>
    <w:p w14:paraId="34A8DCDD" w14:textId="77777777" w:rsidR="00114092" w:rsidRPr="00C64515" w:rsidRDefault="00006FA6">
      <w:pPr>
        <w:pStyle w:val="BodyText"/>
        <w:spacing w:before="4" w:line="218" w:lineRule="auto"/>
        <w:ind w:left="198" w:right="116"/>
        <w:jc w:val="both"/>
        <w:rPr>
          <w:rFonts w:ascii="Times New Roman" w:hAnsi="Times New Roman" w:cs="Times New Roman"/>
          <w:sz w:val="18"/>
          <w:szCs w:val="18"/>
        </w:rPr>
      </w:pPr>
      <w:r w:rsidRPr="00C64515">
        <w:rPr>
          <w:rFonts w:ascii="Times New Roman" w:hAnsi="Times New Roman" w:cs="Times New Roman"/>
          <w:spacing w:val="-3"/>
          <w:w w:val="105"/>
          <w:sz w:val="18"/>
          <w:szCs w:val="18"/>
        </w:rPr>
        <w:t xml:space="preserve">Los autores agradecen la oportunidad al Centro de Investigación de Nestlé </w:t>
      </w:r>
      <w:r w:rsidRPr="00C64515">
        <w:rPr>
          <w:rFonts w:ascii="Times New Roman" w:hAnsi="Times New Roman" w:cs="Times New Roman"/>
          <w:w w:val="105"/>
          <w:sz w:val="18"/>
          <w:szCs w:val="18"/>
        </w:rPr>
        <w:t>por contribuir con esta revisión y los revisores por los comentarios constructivos sobre aspectos que nosotros no habíamos considerado plenamente. Ambos autores leyeron y aprobaron la versión final del manuscrito.</w:t>
      </w:r>
    </w:p>
    <w:p w14:paraId="4D2DE6BF" w14:textId="77777777" w:rsidR="00114092" w:rsidRPr="00C64515" w:rsidRDefault="00114092">
      <w:pPr>
        <w:spacing w:before="7"/>
        <w:rPr>
          <w:rFonts w:ascii="Times New Roman" w:eastAsia="PMingLiU" w:hAnsi="Times New Roman" w:cs="Times New Roman"/>
          <w:sz w:val="16"/>
          <w:szCs w:val="16"/>
        </w:rPr>
      </w:pPr>
    </w:p>
    <w:p w14:paraId="74FA0CC4" w14:textId="77777777" w:rsidR="00114092" w:rsidRPr="00C64515" w:rsidRDefault="00006FA6">
      <w:pPr>
        <w:pStyle w:val="Heading1"/>
        <w:spacing w:line="241" w:lineRule="exact"/>
        <w:ind w:left="198"/>
        <w:rPr>
          <w:rFonts w:asciiTheme="minorHAnsi" w:hAnsiTheme="minorHAnsi" w:cs="Times New Roman"/>
          <w:b/>
        </w:rPr>
      </w:pPr>
      <w:r w:rsidRPr="00C64515">
        <w:rPr>
          <w:rFonts w:asciiTheme="minorHAnsi" w:hAnsiTheme="minorHAnsi" w:cs="Times New Roman"/>
          <w:b/>
          <w:color w:val="54875E"/>
          <w:spacing w:val="-3"/>
        </w:rPr>
        <w:t>Literatura citada</w:t>
      </w:r>
    </w:p>
    <w:p w14:paraId="37C8C42C" w14:textId="77777777" w:rsidR="00114092" w:rsidRPr="00C64515" w:rsidRDefault="00006FA6">
      <w:pPr>
        <w:pStyle w:val="ListParagraph"/>
        <w:numPr>
          <w:ilvl w:val="2"/>
          <w:numId w:val="1"/>
        </w:numPr>
        <w:tabs>
          <w:tab w:val="left" w:pos="443"/>
        </w:tabs>
        <w:spacing w:before="3" w:line="200" w:lineRule="exact"/>
        <w:ind w:right="116"/>
        <w:jc w:val="both"/>
        <w:rPr>
          <w:rFonts w:ascii="Times New Roman" w:eastAsia="PMingLiU" w:hAnsi="Times New Roman" w:cs="Times New Roman"/>
          <w:sz w:val="16"/>
          <w:szCs w:val="16"/>
        </w:rPr>
      </w:pPr>
      <w:r w:rsidRPr="00C64515">
        <w:rPr>
          <w:rFonts w:ascii="Times New Roman" w:eastAsia="PMingLiU" w:hAnsi="Times New Roman" w:cs="Times New Roman"/>
          <w:spacing w:val="-3"/>
          <w:sz w:val="16"/>
          <w:szCs w:val="16"/>
        </w:rPr>
        <w:t xml:space="preserve">Walker  A.  Breast  milk  as  the  gold  standard  for  protective nutrients. </w:t>
      </w:r>
      <w:r w:rsidRPr="00C64515">
        <w:rPr>
          <w:rFonts w:ascii="Times New Roman" w:eastAsia="PMingLiU" w:hAnsi="Times New Roman" w:cs="Times New Roman"/>
          <w:sz w:val="16"/>
          <w:szCs w:val="16"/>
        </w:rPr>
        <w:t xml:space="preserve">J Pediatr. 2010; </w:t>
      </w:r>
      <w:r w:rsidRPr="00C64515">
        <w:rPr>
          <w:rFonts w:ascii="Times New Roman" w:eastAsia="Adobe Jenson Pro" w:hAnsi="Times New Roman" w:cs="Times New Roman"/>
          <w:sz w:val="16"/>
          <w:szCs w:val="16"/>
        </w:rPr>
        <w:t>156</w:t>
      </w:r>
      <w:r w:rsidRPr="00C64515">
        <w:rPr>
          <w:rFonts w:ascii="Times New Roman" w:eastAsia="PMingLiU" w:hAnsi="Times New Roman" w:cs="Times New Roman"/>
          <w:sz w:val="16"/>
          <w:szCs w:val="16"/>
        </w:rPr>
        <w:t>(2 Suppl)S3</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7.</w:t>
      </w:r>
    </w:p>
    <w:p w14:paraId="2C1AA753" w14:textId="77777777" w:rsidR="00114092" w:rsidRPr="00C64515" w:rsidRDefault="00006FA6">
      <w:pPr>
        <w:pStyle w:val="ListParagraph"/>
        <w:numPr>
          <w:ilvl w:val="2"/>
          <w:numId w:val="1"/>
        </w:numPr>
        <w:tabs>
          <w:tab w:val="left" w:pos="443"/>
        </w:tabs>
        <w:spacing w:line="200" w:lineRule="exact"/>
        <w:ind w:right="115"/>
        <w:jc w:val="both"/>
        <w:rPr>
          <w:rFonts w:ascii="Times New Roman" w:eastAsia="PMingLiU" w:hAnsi="Times New Roman" w:cs="Times New Roman"/>
          <w:sz w:val="16"/>
          <w:szCs w:val="16"/>
        </w:rPr>
      </w:pPr>
      <w:r w:rsidRPr="00C64515">
        <w:rPr>
          <w:rFonts w:ascii="Times New Roman" w:eastAsia="PMingLiU" w:hAnsi="Times New Roman" w:cs="Times New Roman"/>
          <w:sz w:val="16"/>
          <w:szCs w:val="16"/>
        </w:rPr>
        <w:t>German JB, Dillard CJ, Ward RE. Bioactive components in milk. Curr Opin Clin Nutr Metab Care. 2002;5:653</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8.</w:t>
      </w:r>
    </w:p>
    <w:p w14:paraId="1591DEBE" w14:textId="77777777" w:rsidR="00114092" w:rsidRPr="00C64515" w:rsidRDefault="00006FA6" w:rsidP="00B0682F">
      <w:pPr>
        <w:pStyle w:val="ListParagraph"/>
        <w:numPr>
          <w:ilvl w:val="2"/>
          <w:numId w:val="1"/>
        </w:numPr>
        <w:tabs>
          <w:tab w:val="left" w:pos="443"/>
        </w:tabs>
        <w:spacing w:line="201" w:lineRule="exact"/>
        <w:jc w:val="both"/>
        <w:rPr>
          <w:rFonts w:ascii="Times New Roman" w:eastAsia="PMingLiU" w:hAnsi="Times New Roman" w:cs="Times New Roman"/>
          <w:sz w:val="16"/>
          <w:szCs w:val="16"/>
        </w:rPr>
      </w:pPr>
      <w:r w:rsidRPr="00C64515">
        <w:rPr>
          <w:rFonts w:ascii="Times New Roman" w:hAnsi="Times New Roman" w:cs="Times New Roman"/>
          <w:w w:val="105"/>
          <w:sz w:val="16"/>
        </w:rPr>
        <w:t>Urashima T, Saito T, Nakamura T, Messer M. Oligosaccharides of milk</w:t>
      </w:r>
      <w:r w:rsidR="00B0682F" w:rsidRPr="00C64515">
        <w:rPr>
          <w:rFonts w:ascii="Times New Roman" w:hAnsi="Times New Roman" w:cs="Times New Roman"/>
          <w:w w:val="105"/>
          <w:sz w:val="16"/>
        </w:rPr>
        <w:t xml:space="preserve"> </w:t>
      </w:r>
      <w:r w:rsidRPr="00C64515">
        <w:rPr>
          <w:rFonts w:ascii="Times New Roman" w:eastAsia="PMingLiU" w:hAnsi="Times New Roman" w:cs="Times New Roman"/>
          <w:w w:val="105"/>
          <w:sz w:val="16"/>
          <w:szCs w:val="16"/>
        </w:rPr>
        <w:t>and colostrum in non-human mammals. Glycoconj J. 2001;18:357</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71.</w:t>
      </w:r>
    </w:p>
    <w:p w14:paraId="181ACC5C" w14:textId="77777777" w:rsidR="00114092" w:rsidRPr="00C64515" w:rsidRDefault="00006FA6">
      <w:pPr>
        <w:pStyle w:val="ListParagraph"/>
        <w:numPr>
          <w:ilvl w:val="2"/>
          <w:numId w:val="1"/>
        </w:numPr>
        <w:tabs>
          <w:tab w:val="left" w:pos="443"/>
        </w:tabs>
        <w:spacing w:before="3" w:line="228" w:lineRule="auto"/>
        <w:ind w:right="115"/>
        <w:jc w:val="both"/>
        <w:rPr>
          <w:rFonts w:ascii="Times New Roman" w:eastAsia="PMingLiU" w:hAnsi="Times New Roman" w:cs="Times New Roman"/>
          <w:sz w:val="16"/>
          <w:szCs w:val="16"/>
        </w:rPr>
      </w:pPr>
      <w:r w:rsidRPr="00C64515">
        <w:rPr>
          <w:rFonts w:ascii="Times New Roman" w:eastAsia="PMingLiU" w:hAnsi="Times New Roman" w:cs="Times New Roman"/>
          <w:sz w:val="16"/>
          <w:szCs w:val="16"/>
        </w:rPr>
        <w:t>Lefèvre CM, Sharp JA, Nicholas KR. Evolution of lactation: ancient or- igin and extreme adaptations of the lactation system. Annu Rev Ge- nomics Hum Genet. 2010;11:219</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38.</w:t>
      </w:r>
    </w:p>
    <w:p w14:paraId="571E94C7" w14:textId="77777777" w:rsidR="00114092" w:rsidRPr="00C64515" w:rsidRDefault="00006FA6">
      <w:pPr>
        <w:pStyle w:val="ListParagraph"/>
        <w:numPr>
          <w:ilvl w:val="2"/>
          <w:numId w:val="1"/>
        </w:numPr>
        <w:tabs>
          <w:tab w:val="left" w:pos="443"/>
        </w:tabs>
        <w:spacing w:line="228" w:lineRule="auto"/>
        <w:ind w:right="115"/>
        <w:jc w:val="both"/>
        <w:rPr>
          <w:rFonts w:ascii="Times New Roman" w:eastAsia="PMingLiU" w:hAnsi="Times New Roman" w:cs="Times New Roman"/>
          <w:sz w:val="16"/>
          <w:szCs w:val="16"/>
        </w:rPr>
      </w:pPr>
      <w:r w:rsidRPr="00C64515">
        <w:rPr>
          <w:rFonts w:ascii="Times New Roman" w:eastAsia="PMingLiU" w:hAnsi="Times New Roman" w:cs="Times New Roman"/>
          <w:spacing w:val="-6"/>
          <w:sz w:val="16"/>
          <w:szCs w:val="16"/>
        </w:rPr>
        <w:t xml:space="preserve">Tao N, Wu S, Kim J, An HJ, Hinde K, Power ML, Gagneux P, German </w:t>
      </w:r>
      <w:r w:rsidRPr="00C64515">
        <w:rPr>
          <w:rFonts w:ascii="Times New Roman" w:eastAsia="PMingLiU" w:hAnsi="Times New Roman" w:cs="Times New Roman"/>
          <w:sz w:val="16"/>
          <w:szCs w:val="16"/>
        </w:rPr>
        <w:t>JB, Lebrilla CB. Evolutionary glycomics: characterization of milk oligo- saccharides in primates. J Proteome Res. 2011;10:1548</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57.</w:t>
      </w:r>
    </w:p>
    <w:p w14:paraId="4B3E6857" w14:textId="77777777" w:rsidR="00114092" w:rsidRPr="00C64515" w:rsidRDefault="00006FA6">
      <w:pPr>
        <w:pStyle w:val="ListParagraph"/>
        <w:numPr>
          <w:ilvl w:val="2"/>
          <w:numId w:val="1"/>
        </w:numPr>
        <w:tabs>
          <w:tab w:val="left" w:pos="443"/>
        </w:tabs>
        <w:spacing w:before="7" w:line="200" w:lineRule="exact"/>
        <w:ind w:right="115"/>
        <w:jc w:val="both"/>
        <w:rPr>
          <w:rFonts w:ascii="Times New Roman" w:eastAsia="PMingLiU" w:hAnsi="Times New Roman" w:cs="Times New Roman"/>
          <w:sz w:val="16"/>
          <w:szCs w:val="16"/>
        </w:rPr>
      </w:pPr>
      <w:r w:rsidRPr="00C64515">
        <w:rPr>
          <w:rFonts w:ascii="Times New Roman" w:hAnsi="Times New Roman" w:cs="Times New Roman"/>
          <w:sz w:val="16"/>
        </w:rPr>
        <w:t>Hettinga K. van Valenberg H, de Vries S, Boeren S, van Hooijdonk T, van Arendonk J, Vervoort J. The host defense proteome of human and bovine milk. PLoS ONE. 2011;6:e19433.</w:t>
      </w:r>
    </w:p>
    <w:p w14:paraId="3435A779" w14:textId="77777777" w:rsidR="00114092" w:rsidRPr="00C64515" w:rsidRDefault="00006FA6" w:rsidP="00B0682F">
      <w:pPr>
        <w:pStyle w:val="ListParagraph"/>
        <w:numPr>
          <w:ilvl w:val="2"/>
          <w:numId w:val="1"/>
        </w:numPr>
        <w:tabs>
          <w:tab w:val="left" w:pos="443"/>
        </w:tabs>
        <w:spacing w:before="12" w:line="200" w:lineRule="exact"/>
        <w:ind w:right="115"/>
        <w:jc w:val="both"/>
        <w:rPr>
          <w:rFonts w:ascii="Times New Roman" w:eastAsia="PMingLiU" w:hAnsi="Times New Roman" w:cs="Times New Roman"/>
          <w:sz w:val="16"/>
          <w:szCs w:val="16"/>
        </w:rPr>
      </w:pPr>
      <w:r w:rsidRPr="00C64515">
        <w:rPr>
          <w:rFonts w:ascii="Times New Roman" w:hAnsi="Times New Roman" w:cs="Times New Roman"/>
          <w:w w:val="105"/>
          <w:sz w:val="16"/>
        </w:rPr>
        <w:t>McClellan HL, Miller SJ, Hartmann PE.</w:t>
      </w:r>
      <w:r w:rsidR="00B0682F" w:rsidRPr="00C64515">
        <w:rPr>
          <w:rFonts w:ascii="Times New Roman" w:hAnsi="Times New Roman" w:cs="Times New Roman"/>
          <w:w w:val="105"/>
          <w:sz w:val="16"/>
        </w:rPr>
        <w:t xml:space="preserve"> Evolution of lactation: nutrit</w:t>
      </w:r>
      <w:r w:rsidRPr="00C64515">
        <w:rPr>
          <w:rFonts w:ascii="Times New Roman" w:eastAsia="PMingLiU" w:hAnsi="Times New Roman" w:cs="Times New Roman"/>
          <w:sz w:val="16"/>
          <w:szCs w:val="16"/>
        </w:rPr>
        <w:t>ion v. protection with special reference to five mammalian species. Nutr Res Rev. 2008;21:97</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116.</w:t>
      </w:r>
    </w:p>
    <w:p w14:paraId="0966ACF2" w14:textId="77777777" w:rsidR="00114092" w:rsidRPr="00C64515" w:rsidRDefault="00006FA6">
      <w:pPr>
        <w:pStyle w:val="ListParagraph"/>
        <w:numPr>
          <w:ilvl w:val="2"/>
          <w:numId w:val="1"/>
        </w:numPr>
        <w:tabs>
          <w:tab w:val="left" w:pos="443"/>
        </w:tabs>
        <w:spacing w:line="228" w:lineRule="auto"/>
        <w:ind w:right="115"/>
        <w:jc w:val="both"/>
        <w:rPr>
          <w:rFonts w:ascii="Times New Roman" w:eastAsia="PMingLiU" w:hAnsi="Times New Roman" w:cs="Times New Roman"/>
          <w:sz w:val="16"/>
          <w:szCs w:val="16"/>
        </w:rPr>
      </w:pPr>
      <w:r w:rsidRPr="00C64515">
        <w:rPr>
          <w:rFonts w:ascii="Times New Roman" w:eastAsia="PMingLiU" w:hAnsi="Times New Roman" w:cs="Times New Roman"/>
          <w:spacing w:val="-3"/>
          <w:w w:val="105"/>
          <w:sz w:val="16"/>
          <w:szCs w:val="16"/>
        </w:rPr>
        <w:t>Kunz C, Rudloff S, Baier W, Klein N, Strobel S. Oligosaccharides in hu- man milk: structural, functional, and metabolic aspects. Annu Rev Nutr. 2000;20:699</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722.</w:t>
      </w:r>
    </w:p>
    <w:p w14:paraId="4305672D" w14:textId="77777777" w:rsidR="00114092" w:rsidRPr="00C64515" w:rsidRDefault="00006FA6">
      <w:pPr>
        <w:pStyle w:val="ListParagraph"/>
        <w:numPr>
          <w:ilvl w:val="2"/>
          <w:numId w:val="1"/>
        </w:numPr>
        <w:tabs>
          <w:tab w:val="left" w:pos="443"/>
        </w:tabs>
        <w:spacing w:before="9" w:line="198" w:lineRule="exact"/>
        <w:ind w:right="115"/>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Gagneux P, Varki A. Evolutionary considerations in relating oligosac- charide diversity to biological function. Glycobiology. 1999;9:747</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55.</w:t>
      </w:r>
    </w:p>
    <w:p w14:paraId="41540A15" w14:textId="77777777" w:rsidR="00114092" w:rsidRPr="00C64515" w:rsidRDefault="00006FA6">
      <w:pPr>
        <w:pStyle w:val="ListParagraph"/>
        <w:numPr>
          <w:ilvl w:val="2"/>
          <w:numId w:val="1"/>
        </w:numPr>
        <w:tabs>
          <w:tab w:val="left" w:pos="439"/>
        </w:tabs>
        <w:spacing w:line="200" w:lineRule="exact"/>
        <w:ind w:left="438" w:right="114" w:hanging="240"/>
        <w:jc w:val="both"/>
        <w:rPr>
          <w:rFonts w:ascii="Times New Roman" w:eastAsia="PMingLiU" w:hAnsi="Times New Roman" w:cs="Times New Roman"/>
          <w:sz w:val="16"/>
          <w:szCs w:val="16"/>
        </w:rPr>
      </w:pPr>
      <w:r w:rsidRPr="00C64515">
        <w:rPr>
          <w:rFonts w:ascii="Times New Roman" w:eastAsia="PMingLiU" w:hAnsi="Times New Roman" w:cs="Times New Roman"/>
          <w:sz w:val="16"/>
          <w:szCs w:val="16"/>
        </w:rPr>
        <w:t>Fuhrer A, Sprenger N, Kurakevich E, Borsig L, Chassard C, Hennet T. Milk sialyllactose influences colitis in mice through selective intestinal bacterial colonization. J Exp Med. 2010;207:2843</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54.</w:t>
      </w:r>
    </w:p>
    <w:p w14:paraId="50138E36" w14:textId="77777777" w:rsidR="00114092" w:rsidRPr="00C64515" w:rsidRDefault="00006FA6" w:rsidP="00B0682F">
      <w:pPr>
        <w:pStyle w:val="ListParagraph"/>
        <w:numPr>
          <w:ilvl w:val="2"/>
          <w:numId w:val="1"/>
        </w:numPr>
        <w:tabs>
          <w:tab w:val="left" w:pos="439"/>
        </w:tabs>
        <w:spacing w:before="12" w:line="200" w:lineRule="exact"/>
        <w:ind w:left="438" w:right="115" w:hanging="240"/>
        <w:jc w:val="both"/>
        <w:rPr>
          <w:rFonts w:ascii="Times New Roman" w:eastAsia="PMingLiU" w:hAnsi="Times New Roman" w:cs="Times New Roman"/>
          <w:sz w:val="16"/>
          <w:szCs w:val="16"/>
        </w:rPr>
      </w:pPr>
      <w:r w:rsidRPr="00C64515">
        <w:rPr>
          <w:rFonts w:ascii="Times New Roman" w:hAnsi="Times New Roman" w:cs="Times New Roman"/>
          <w:w w:val="105"/>
          <w:sz w:val="16"/>
        </w:rPr>
        <w:t>Chichlowski M, German JB, Lebrilla CB, Mills DA. The influence of</w:t>
      </w:r>
      <w:r w:rsidR="00B0682F" w:rsidRPr="00C64515">
        <w:rPr>
          <w:rFonts w:ascii="Times New Roman" w:hAnsi="Times New Roman" w:cs="Times New Roman"/>
          <w:w w:val="105"/>
          <w:sz w:val="16"/>
        </w:rPr>
        <w:t xml:space="preserve"> </w:t>
      </w:r>
      <w:r w:rsidRPr="00C64515">
        <w:rPr>
          <w:rFonts w:ascii="Times New Roman" w:eastAsia="PMingLiU" w:hAnsi="Times New Roman" w:cs="Times New Roman"/>
          <w:w w:val="105"/>
          <w:sz w:val="16"/>
          <w:szCs w:val="16"/>
        </w:rPr>
        <w:t>milk oligosaccharides on microbiota of infants: opportunities for for- mulas. Annu Rev Food Sci Technol. 2011;2:331</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51.</w:t>
      </w:r>
    </w:p>
    <w:p w14:paraId="19438B81" w14:textId="77777777" w:rsidR="00114092" w:rsidRPr="00C64515" w:rsidRDefault="00006FA6">
      <w:pPr>
        <w:pStyle w:val="ListParagraph"/>
        <w:numPr>
          <w:ilvl w:val="2"/>
          <w:numId w:val="1"/>
        </w:numPr>
        <w:tabs>
          <w:tab w:val="left" w:pos="439"/>
        </w:tabs>
        <w:spacing w:before="1" w:line="198" w:lineRule="exact"/>
        <w:ind w:left="438" w:right="114" w:hanging="240"/>
        <w:jc w:val="both"/>
        <w:rPr>
          <w:rFonts w:ascii="Times New Roman" w:eastAsia="PMingLiU" w:hAnsi="Times New Roman" w:cs="Times New Roman"/>
          <w:sz w:val="16"/>
          <w:szCs w:val="16"/>
        </w:rPr>
      </w:pPr>
      <w:r w:rsidRPr="00C64515">
        <w:rPr>
          <w:rFonts w:ascii="Times New Roman" w:eastAsia="PMingLiU" w:hAnsi="Times New Roman" w:cs="Times New Roman"/>
          <w:spacing w:val="-4"/>
          <w:sz w:val="16"/>
          <w:szCs w:val="16"/>
        </w:rPr>
        <w:t xml:space="preserve">Wang B, Brand-Miller J. The role and potential of sialic acid in human </w:t>
      </w:r>
      <w:r w:rsidRPr="00C64515">
        <w:rPr>
          <w:rFonts w:ascii="Times New Roman" w:eastAsia="PMingLiU" w:hAnsi="Times New Roman" w:cs="Times New Roman"/>
          <w:sz w:val="16"/>
          <w:szCs w:val="16"/>
        </w:rPr>
        <w:t>nutrition. Eur J Clin Nutr. 2003;57:1351</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69.</w:t>
      </w:r>
    </w:p>
    <w:p w14:paraId="4F4B9E31" w14:textId="77777777" w:rsidR="00114092" w:rsidRPr="00C64515" w:rsidRDefault="00006FA6">
      <w:pPr>
        <w:pStyle w:val="ListParagraph"/>
        <w:numPr>
          <w:ilvl w:val="2"/>
          <w:numId w:val="1"/>
        </w:numPr>
        <w:tabs>
          <w:tab w:val="left" w:pos="439"/>
        </w:tabs>
        <w:spacing w:line="228" w:lineRule="auto"/>
        <w:ind w:left="438" w:right="115" w:hanging="240"/>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Karim M, Wang B. Is sialic acid in milk food for the brain? Perspectives in Agriculture, Veterinary science, Nutrition and Natural Resources 2006;1:1</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11.</w:t>
      </w:r>
    </w:p>
    <w:p w14:paraId="23009ED6" w14:textId="77777777" w:rsidR="00114092" w:rsidRPr="00C64515" w:rsidRDefault="00006FA6">
      <w:pPr>
        <w:pStyle w:val="ListParagraph"/>
        <w:numPr>
          <w:ilvl w:val="2"/>
          <w:numId w:val="1"/>
        </w:numPr>
        <w:tabs>
          <w:tab w:val="left" w:pos="439"/>
        </w:tabs>
        <w:spacing w:before="7" w:line="200" w:lineRule="exact"/>
        <w:ind w:left="438" w:right="114" w:hanging="240"/>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Zeleny R, Kolarich D, Strasser R, Altmann F. Sialic acid concentrations in plants are in the range of inadvertent contamination. Planta. 2006; 224:222</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7.</w:t>
      </w:r>
    </w:p>
    <w:p w14:paraId="69DA33D5" w14:textId="77777777" w:rsidR="00114092" w:rsidRPr="00C64515" w:rsidRDefault="00006FA6">
      <w:pPr>
        <w:pStyle w:val="ListParagraph"/>
        <w:numPr>
          <w:ilvl w:val="2"/>
          <w:numId w:val="1"/>
        </w:numPr>
        <w:tabs>
          <w:tab w:val="left" w:pos="439"/>
        </w:tabs>
        <w:spacing w:line="185" w:lineRule="exact"/>
        <w:ind w:left="438" w:hanging="240"/>
        <w:jc w:val="both"/>
        <w:rPr>
          <w:rFonts w:ascii="Times New Roman" w:eastAsia="PMingLiU" w:hAnsi="Times New Roman" w:cs="Times New Roman"/>
          <w:sz w:val="16"/>
          <w:szCs w:val="16"/>
        </w:rPr>
      </w:pPr>
      <w:r w:rsidRPr="00C64515">
        <w:rPr>
          <w:rFonts w:ascii="Times New Roman" w:hAnsi="Times New Roman" w:cs="Times New Roman"/>
          <w:sz w:val="16"/>
        </w:rPr>
        <w:t>Shah MM, Fujiyama K, Flynn CR, Joshi L. Sialylated endogenous gly-</w:t>
      </w:r>
    </w:p>
    <w:p w14:paraId="73036624" w14:textId="77777777" w:rsidR="00114092" w:rsidRPr="00C64515" w:rsidRDefault="00006FA6">
      <w:pPr>
        <w:spacing w:line="201" w:lineRule="exact"/>
        <w:ind w:left="438"/>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coconjugates in plant cells. Nat Biotechnol. 2003;21:1470</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1.</w:t>
      </w:r>
    </w:p>
    <w:p w14:paraId="64726544" w14:textId="77777777" w:rsidR="00114092" w:rsidRPr="00C64515" w:rsidRDefault="00006FA6">
      <w:pPr>
        <w:pStyle w:val="ListParagraph"/>
        <w:numPr>
          <w:ilvl w:val="2"/>
          <w:numId w:val="1"/>
        </w:numPr>
        <w:tabs>
          <w:tab w:val="left" w:pos="439"/>
        </w:tabs>
        <w:spacing w:before="11" w:line="200" w:lineRule="exact"/>
        <w:ind w:left="438" w:right="116" w:hanging="240"/>
        <w:jc w:val="both"/>
        <w:rPr>
          <w:rFonts w:ascii="Times New Roman" w:eastAsia="PMingLiU" w:hAnsi="Times New Roman" w:cs="Times New Roman"/>
          <w:sz w:val="16"/>
          <w:szCs w:val="16"/>
        </w:rPr>
      </w:pPr>
      <w:r w:rsidRPr="00C64515">
        <w:rPr>
          <w:rFonts w:ascii="Times New Roman" w:eastAsia="PMingLiU" w:hAnsi="Times New Roman" w:cs="Times New Roman"/>
          <w:spacing w:val="-4"/>
          <w:w w:val="105"/>
          <w:sz w:val="16"/>
          <w:szCs w:val="16"/>
        </w:rPr>
        <w:t>Varki A. N-glycolylneuraminic acid deficiency in humans. Biochimie. 2001;83:615</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22.</w:t>
      </w:r>
    </w:p>
    <w:p w14:paraId="13A3DB04" w14:textId="77777777" w:rsidR="00114092" w:rsidRPr="00C64515" w:rsidRDefault="00006FA6">
      <w:pPr>
        <w:pStyle w:val="ListParagraph"/>
        <w:numPr>
          <w:ilvl w:val="2"/>
          <w:numId w:val="1"/>
        </w:numPr>
        <w:tabs>
          <w:tab w:val="left" w:pos="439"/>
        </w:tabs>
        <w:spacing w:line="185" w:lineRule="exact"/>
        <w:ind w:left="438" w:hanging="240"/>
        <w:jc w:val="both"/>
        <w:rPr>
          <w:rFonts w:ascii="Times New Roman" w:eastAsia="PMingLiU" w:hAnsi="Times New Roman" w:cs="Times New Roman"/>
          <w:sz w:val="16"/>
          <w:szCs w:val="16"/>
        </w:rPr>
      </w:pPr>
      <w:r w:rsidRPr="00C64515">
        <w:rPr>
          <w:rFonts w:ascii="Times New Roman" w:hAnsi="Times New Roman" w:cs="Times New Roman"/>
          <w:spacing w:val="-5"/>
          <w:w w:val="105"/>
          <w:sz w:val="16"/>
        </w:rPr>
        <w:t>Tangvoranuntakul P, Gagneux P, Diaz S, Bardor M, Varki N, Varki A,</w:t>
      </w:r>
    </w:p>
    <w:p w14:paraId="1015DEDB" w14:textId="77777777" w:rsidR="00114092" w:rsidRPr="00C64515" w:rsidRDefault="00006FA6">
      <w:pPr>
        <w:spacing w:before="12" w:line="200" w:lineRule="exact"/>
        <w:ind w:left="438" w:right="115"/>
        <w:jc w:val="both"/>
        <w:rPr>
          <w:rFonts w:ascii="Times New Roman" w:eastAsia="PMingLiU" w:hAnsi="Times New Roman" w:cs="Times New Roman"/>
          <w:sz w:val="16"/>
          <w:szCs w:val="16"/>
        </w:rPr>
      </w:pPr>
      <w:r w:rsidRPr="00C64515">
        <w:rPr>
          <w:rFonts w:ascii="Times New Roman" w:eastAsia="PMingLiU" w:hAnsi="Times New Roman" w:cs="Times New Roman"/>
          <w:spacing w:val="-4"/>
          <w:sz w:val="16"/>
          <w:szCs w:val="16"/>
        </w:rPr>
        <w:t xml:space="preserve">Muchmore E. Human uptake and incorporation of an immunogenic non- </w:t>
      </w:r>
      <w:r w:rsidRPr="00C64515">
        <w:rPr>
          <w:rFonts w:ascii="Times New Roman" w:eastAsia="PMingLiU" w:hAnsi="Times New Roman" w:cs="Times New Roman"/>
          <w:spacing w:val="-3"/>
          <w:sz w:val="16"/>
          <w:szCs w:val="16"/>
        </w:rPr>
        <w:t>human dietary sialic acid. Proc  Natl Acad  Sci U S A.   2003;100:12045</w:t>
      </w:r>
      <w:r w:rsidRPr="00C64515">
        <w:rPr>
          <w:rFonts w:ascii="Times New Roman" w:eastAsia="Arial" w:hAnsi="Times New Roman" w:cs="Times New Roman"/>
          <w:spacing w:val="-4"/>
          <w:sz w:val="16"/>
          <w:szCs w:val="16"/>
        </w:rPr>
        <w:t>–</w:t>
      </w:r>
      <w:r w:rsidRPr="00C64515">
        <w:rPr>
          <w:rFonts w:ascii="Times New Roman" w:eastAsia="PMingLiU" w:hAnsi="Times New Roman" w:cs="Times New Roman"/>
          <w:spacing w:val="-4"/>
          <w:sz w:val="16"/>
          <w:szCs w:val="16"/>
        </w:rPr>
        <w:t>50.</w:t>
      </w:r>
    </w:p>
    <w:p w14:paraId="32132617" w14:textId="77777777" w:rsidR="00114092" w:rsidRPr="00C64515" w:rsidRDefault="00006FA6" w:rsidP="00B0682F">
      <w:pPr>
        <w:pStyle w:val="ListParagraph"/>
        <w:numPr>
          <w:ilvl w:val="2"/>
          <w:numId w:val="1"/>
        </w:numPr>
        <w:tabs>
          <w:tab w:val="left" w:pos="439"/>
        </w:tabs>
        <w:spacing w:before="12" w:line="200" w:lineRule="exact"/>
        <w:ind w:left="438" w:right="115" w:hanging="240"/>
        <w:jc w:val="both"/>
        <w:rPr>
          <w:rFonts w:ascii="Times New Roman" w:eastAsia="PMingLiU" w:hAnsi="Times New Roman" w:cs="Times New Roman"/>
          <w:sz w:val="16"/>
          <w:szCs w:val="16"/>
        </w:rPr>
      </w:pPr>
      <w:r w:rsidRPr="00C64515">
        <w:rPr>
          <w:rFonts w:ascii="Times New Roman" w:hAnsi="Times New Roman" w:cs="Times New Roman"/>
          <w:w w:val="105"/>
          <w:sz w:val="16"/>
        </w:rPr>
        <w:t>Padler-Karavani V, Yu H, Cao H, Chokhawala H, Karp F, Varki N, Chen</w:t>
      </w:r>
      <w:r w:rsidR="00B0682F" w:rsidRPr="00C64515">
        <w:rPr>
          <w:rFonts w:ascii="Times New Roman" w:hAnsi="Times New Roman" w:cs="Times New Roman"/>
          <w:w w:val="105"/>
          <w:sz w:val="16"/>
        </w:rPr>
        <w:t xml:space="preserve"> </w:t>
      </w:r>
      <w:r w:rsidRPr="00C64515">
        <w:rPr>
          <w:rFonts w:ascii="Times New Roman" w:eastAsia="PMingLiU" w:hAnsi="Times New Roman" w:cs="Times New Roman"/>
          <w:w w:val="105"/>
          <w:sz w:val="16"/>
          <w:szCs w:val="16"/>
        </w:rPr>
        <w:t>X, Varki A. Diversity in specificity, abundance, and composition of anti-Neu5Gc antibodies in normal humans: potential implications for disease. Glycobiology. 2008;18:818</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30.</w:t>
      </w:r>
    </w:p>
    <w:p w14:paraId="23A9127B" w14:textId="77777777" w:rsidR="00114092" w:rsidRPr="00C64515" w:rsidRDefault="00006FA6" w:rsidP="00B0682F">
      <w:pPr>
        <w:pStyle w:val="ListParagraph"/>
        <w:numPr>
          <w:ilvl w:val="2"/>
          <w:numId w:val="1"/>
        </w:numPr>
        <w:tabs>
          <w:tab w:val="left" w:pos="439"/>
        </w:tabs>
        <w:spacing w:before="12" w:line="200" w:lineRule="exact"/>
        <w:ind w:left="438" w:right="115" w:hanging="240"/>
        <w:jc w:val="both"/>
        <w:rPr>
          <w:rFonts w:ascii="Times New Roman" w:eastAsia="PMingLiU" w:hAnsi="Times New Roman" w:cs="Times New Roman"/>
          <w:sz w:val="16"/>
          <w:szCs w:val="16"/>
        </w:rPr>
      </w:pPr>
      <w:r w:rsidRPr="00C64515">
        <w:rPr>
          <w:rFonts w:ascii="Times New Roman" w:hAnsi="Times New Roman" w:cs="Times New Roman"/>
          <w:w w:val="105"/>
          <w:sz w:val="16"/>
        </w:rPr>
        <w:t>Pham T, Gregg CJ, Karp F, Chow R, Padler-Karavani V, Cao H, Chen X,</w:t>
      </w:r>
      <w:r w:rsidR="00B0682F" w:rsidRPr="00C64515">
        <w:rPr>
          <w:rFonts w:ascii="Times New Roman" w:hAnsi="Times New Roman" w:cs="Times New Roman"/>
          <w:w w:val="105"/>
          <w:sz w:val="16"/>
        </w:rPr>
        <w:t xml:space="preserve"> </w:t>
      </w:r>
      <w:r w:rsidRPr="00C64515">
        <w:rPr>
          <w:rFonts w:ascii="Times New Roman" w:eastAsia="PMingLiU" w:hAnsi="Times New Roman" w:cs="Times New Roman"/>
          <w:sz w:val="16"/>
          <w:szCs w:val="16"/>
        </w:rPr>
        <w:t>Witztum JL, Varki NM, Varki A. Evidence for a novel human-specific xeno-auto-antibody response against vascular endothelium. Blood. 2009;114:5225</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35.</w:t>
      </w:r>
    </w:p>
    <w:p w14:paraId="2836AF29" w14:textId="77777777" w:rsidR="00114092" w:rsidRPr="00C64515" w:rsidRDefault="00006FA6" w:rsidP="00B0682F">
      <w:pPr>
        <w:pStyle w:val="ListParagraph"/>
        <w:numPr>
          <w:ilvl w:val="2"/>
          <w:numId w:val="1"/>
        </w:numPr>
        <w:tabs>
          <w:tab w:val="left" w:pos="422"/>
        </w:tabs>
        <w:spacing w:before="12" w:line="200" w:lineRule="exact"/>
        <w:ind w:left="421" w:right="114" w:hanging="223"/>
        <w:jc w:val="both"/>
        <w:rPr>
          <w:rFonts w:ascii="Times New Roman" w:eastAsia="PMingLiU" w:hAnsi="Times New Roman" w:cs="Times New Roman"/>
          <w:sz w:val="16"/>
          <w:szCs w:val="16"/>
        </w:rPr>
      </w:pPr>
      <w:r w:rsidRPr="00C64515">
        <w:rPr>
          <w:rFonts w:ascii="Times New Roman" w:hAnsi="Times New Roman" w:cs="Times New Roman"/>
          <w:spacing w:val="-9"/>
          <w:w w:val="105"/>
          <w:sz w:val="16"/>
        </w:rPr>
        <w:t>Taylor RE, Gregg CJ, Padler-Karavani V, Ghaderi D, Yu H, Huang S, Sorensen</w:t>
      </w:r>
      <w:r w:rsidR="00B0682F" w:rsidRPr="00C64515">
        <w:rPr>
          <w:rFonts w:ascii="Times New Roman" w:hAnsi="Times New Roman" w:cs="Times New Roman"/>
          <w:spacing w:val="-9"/>
          <w:w w:val="105"/>
          <w:sz w:val="16"/>
        </w:rPr>
        <w:t xml:space="preserve"> </w:t>
      </w:r>
      <w:r w:rsidRPr="00C64515">
        <w:rPr>
          <w:rFonts w:ascii="Times New Roman" w:eastAsia="PMingLiU" w:hAnsi="Times New Roman" w:cs="Times New Roman"/>
          <w:spacing w:val="-8"/>
          <w:w w:val="105"/>
          <w:sz w:val="16"/>
          <w:szCs w:val="16"/>
        </w:rPr>
        <w:t>RU, Chen X, Inostroza J, Nizet V, et al. Novel mechanism for the gen- eration of human xeno-autoantibodies against the  nonhuman sialic acid N-glycolylneuraminic acid. J Exp Med. 2010;207:1637</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46.</w:t>
      </w:r>
    </w:p>
    <w:p w14:paraId="54EA6D64" w14:textId="77777777" w:rsidR="00114092" w:rsidRPr="00C64515" w:rsidRDefault="00006FA6">
      <w:pPr>
        <w:pStyle w:val="ListParagraph"/>
        <w:numPr>
          <w:ilvl w:val="2"/>
          <w:numId w:val="1"/>
        </w:numPr>
        <w:tabs>
          <w:tab w:val="left" w:pos="439"/>
        </w:tabs>
        <w:spacing w:line="185" w:lineRule="exact"/>
        <w:ind w:left="438" w:hanging="240"/>
        <w:jc w:val="both"/>
        <w:rPr>
          <w:rFonts w:ascii="Times New Roman" w:eastAsia="PMingLiU" w:hAnsi="Times New Roman" w:cs="Times New Roman"/>
          <w:sz w:val="16"/>
          <w:szCs w:val="16"/>
        </w:rPr>
      </w:pPr>
      <w:r w:rsidRPr="00C64515">
        <w:rPr>
          <w:rFonts w:ascii="Times New Roman" w:hAnsi="Times New Roman" w:cs="Times New Roman"/>
          <w:spacing w:val="-4"/>
          <w:w w:val="105"/>
          <w:sz w:val="16"/>
        </w:rPr>
        <w:t>Varki NM, Strobert E, Dick EJ Jr, Benirschke K, Varki A. Biomedical</w:t>
      </w:r>
    </w:p>
    <w:p w14:paraId="407389B1" w14:textId="77777777" w:rsidR="00114092" w:rsidRPr="00C64515" w:rsidRDefault="00006FA6">
      <w:pPr>
        <w:spacing w:before="4" w:line="228" w:lineRule="auto"/>
        <w:ind w:left="438" w:right="114"/>
        <w:jc w:val="both"/>
        <w:rPr>
          <w:rFonts w:ascii="Times New Roman" w:eastAsia="PMingLiU" w:hAnsi="Times New Roman" w:cs="Times New Roman"/>
          <w:sz w:val="16"/>
          <w:szCs w:val="16"/>
        </w:rPr>
      </w:pPr>
      <w:r w:rsidRPr="00C64515">
        <w:rPr>
          <w:rFonts w:ascii="Times New Roman" w:eastAsia="PMingLiU" w:hAnsi="Times New Roman" w:cs="Times New Roman"/>
          <w:sz w:val="16"/>
          <w:szCs w:val="16"/>
        </w:rPr>
        <w:t>differences between human and  nonhuman  hominids:  potential  roles for uniquely human aspects of sialic acid biology. Annu Rev Pathol. 2011;6:365</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93.</w:t>
      </w:r>
    </w:p>
    <w:p w14:paraId="2B762883" w14:textId="77777777" w:rsidR="00114092" w:rsidRPr="00C64515" w:rsidRDefault="00114092">
      <w:pPr>
        <w:spacing w:line="228" w:lineRule="auto"/>
        <w:jc w:val="both"/>
        <w:rPr>
          <w:rFonts w:ascii="Times New Roman" w:eastAsia="PMingLiU" w:hAnsi="Times New Roman" w:cs="Times New Roman"/>
          <w:sz w:val="16"/>
          <w:szCs w:val="16"/>
        </w:rPr>
        <w:sectPr w:rsidR="00114092" w:rsidRPr="00C64515">
          <w:type w:val="continuous"/>
          <w:pgSz w:w="11700" w:h="15660"/>
          <w:pgMar w:top="0" w:right="860" w:bottom="0" w:left="0" w:header="720" w:footer="720" w:gutter="0"/>
          <w:cols w:num="2" w:space="720" w:equalWidth="0">
            <w:col w:w="5732" w:space="40"/>
            <w:col w:w="5068"/>
          </w:cols>
        </w:sectPr>
      </w:pPr>
    </w:p>
    <w:p w14:paraId="6EFD01EE" w14:textId="77777777" w:rsidR="00114092" w:rsidRPr="00C64515" w:rsidRDefault="00114092">
      <w:pPr>
        <w:rPr>
          <w:rFonts w:ascii="Times New Roman" w:eastAsia="PMingLiU" w:hAnsi="Times New Roman" w:cs="Times New Roman"/>
          <w:sz w:val="20"/>
          <w:szCs w:val="20"/>
        </w:rPr>
      </w:pPr>
    </w:p>
    <w:p w14:paraId="7B3FE737" w14:textId="77777777" w:rsidR="00114092" w:rsidRPr="00C64515" w:rsidRDefault="00114092">
      <w:pPr>
        <w:rPr>
          <w:rFonts w:ascii="Times New Roman" w:eastAsia="PMingLiU" w:hAnsi="Times New Roman" w:cs="Times New Roman"/>
          <w:sz w:val="20"/>
          <w:szCs w:val="20"/>
        </w:rPr>
      </w:pPr>
    </w:p>
    <w:p w14:paraId="5D962E93" w14:textId="77777777" w:rsidR="00114092" w:rsidRPr="00C64515" w:rsidRDefault="00114092">
      <w:pPr>
        <w:spacing w:before="12"/>
        <w:rPr>
          <w:rFonts w:ascii="Times New Roman" w:eastAsia="PMingLiU" w:hAnsi="Times New Roman" w:cs="Times New Roman"/>
        </w:rPr>
      </w:pPr>
    </w:p>
    <w:p w14:paraId="6585B882" w14:textId="77777777" w:rsidR="00114092" w:rsidRPr="00C64515" w:rsidRDefault="00114092">
      <w:pPr>
        <w:rPr>
          <w:rFonts w:ascii="Times New Roman" w:eastAsia="PMingLiU" w:hAnsi="Times New Roman" w:cs="Times New Roman"/>
        </w:rPr>
        <w:sectPr w:rsidR="00114092" w:rsidRPr="00C64515">
          <w:pgSz w:w="11700" w:h="15660"/>
          <w:pgMar w:top="0" w:right="860" w:bottom="0" w:left="0" w:header="720" w:footer="720" w:gutter="0"/>
          <w:cols w:space="720"/>
        </w:sectPr>
      </w:pPr>
    </w:p>
    <w:p w14:paraId="56043DC6" w14:textId="77777777" w:rsidR="00114092" w:rsidRPr="00C64515" w:rsidRDefault="00533E59">
      <w:pPr>
        <w:pStyle w:val="ListParagraph"/>
        <w:numPr>
          <w:ilvl w:val="2"/>
          <w:numId w:val="1"/>
        </w:numPr>
        <w:tabs>
          <w:tab w:val="left" w:pos="1219"/>
        </w:tabs>
        <w:spacing w:before="61" w:line="200" w:lineRule="exact"/>
        <w:ind w:left="1218" w:hanging="240"/>
        <w:jc w:val="both"/>
        <w:rPr>
          <w:rFonts w:ascii="Times New Roman" w:eastAsia="PMingLiU" w:hAnsi="Times New Roman" w:cs="Times New Roman"/>
          <w:sz w:val="16"/>
          <w:szCs w:val="16"/>
        </w:rPr>
      </w:pPr>
      <w:r>
        <w:rPr>
          <w:rFonts w:ascii="Times New Roman" w:hAnsi="Times New Roman" w:cs="Times New Roman"/>
        </w:rPr>
        <w:lastRenderedPageBreak/>
        <w:pict w14:anchorId="2B8EDD10">
          <v:shape id="_x0000_s1027" type="#_x0000_t75" style="position:absolute;left:0;text-align:left;margin-left:0;margin-top:0;width:25pt;height:783pt;z-index:1360;mso-position-horizontal-relative:page;mso-position-vertical-relative:page">
            <v:imagedata r:id="rId12" o:title=""/>
            <w10:wrap anchorx="page" anchory="page"/>
          </v:shape>
        </w:pict>
      </w:r>
      <w:r>
        <w:rPr>
          <w:rFonts w:ascii="Times New Roman" w:hAnsi="Times New Roman" w:cs="Times New Roman"/>
        </w:rPr>
        <w:pict w14:anchorId="22C383A2">
          <v:shape id="_x0000_s1026" type="#_x0000_t202" style="position:absolute;left:0;text-align:left;margin-left:558.5pt;margin-top:265.6pt;width:10pt;height:248.8pt;z-index:1384;mso-position-horizontal-relative:page;mso-position-vertical-relative:page" filled="f" stroked="f">
            <v:textbox style="layout-flow:vertical" inset="0,0,0,0">
              <w:txbxContent>
                <w:p w14:paraId="24410C74" w14:textId="77777777" w:rsidR="00114092" w:rsidRDefault="00006FA6">
                  <w:pPr>
                    <w:spacing w:line="184" w:lineRule="exact"/>
                    <w:ind w:left="20"/>
                    <w:rPr>
                      <w:rFonts w:ascii="Arial" w:eastAsia="Arial" w:hAnsi="Arial" w:cs="Arial"/>
                      <w:sz w:val="16"/>
                      <w:szCs w:val="16"/>
                    </w:rPr>
                  </w:pPr>
                  <w:r>
                    <w:rPr>
                      <w:rFonts w:ascii="Arial"/>
                      <w:sz w:val="16"/>
                    </w:rPr>
                    <w:t>Descargado de</w:t>
                  </w:r>
                  <w:r>
                    <w:rPr>
                      <w:rFonts w:ascii="Arial"/>
                      <w:color w:val="0000FF"/>
                      <w:sz w:val="16"/>
                    </w:rPr>
                    <w:t xml:space="preserve">advances.nutrition.org </w:t>
                  </w:r>
                  <w:r>
                    <w:rPr>
                      <w:rFonts w:ascii="Arial"/>
                      <w:sz w:val="16"/>
                    </w:rPr>
                    <w:t>invitado en 9 de enero de 2015</w:t>
                  </w:r>
                </w:p>
              </w:txbxContent>
            </v:textbox>
            <w10:wrap anchorx="page" anchory="page"/>
          </v:shape>
        </w:pict>
      </w:r>
      <w:r w:rsidR="00006FA6" w:rsidRPr="00C64515">
        <w:rPr>
          <w:rFonts w:ascii="Times New Roman" w:eastAsia="PMingLiU" w:hAnsi="Times New Roman" w:cs="Times New Roman"/>
          <w:w w:val="105"/>
          <w:sz w:val="16"/>
          <w:szCs w:val="16"/>
        </w:rPr>
        <w:t>Bardor M, Nguyen DH, Diaz S, Varki A. Mechanism of uptake and in- corporation of the non-human sialic acid N-glycolylneuraminic acid into human cells. J Biol Chem. 2005;280:4228</w:t>
      </w:r>
      <w:r w:rsidR="00006FA6" w:rsidRPr="00C64515">
        <w:rPr>
          <w:rFonts w:ascii="Times New Roman" w:eastAsia="Arial" w:hAnsi="Times New Roman" w:cs="Times New Roman"/>
          <w:w w:val="105"/>
          <w:sz w:val="16"/>
          <w:szCs w:val="16"/>
        </w:rPr>
        <w:t>–</w:t>
      </w:r>
      <w:r w:rsidR="00006FA6" w:rsidRPr="00C64515">
        <w:rPr>
          <w:rFonts w:ascii="Times New Roman" w:eastAsia="PMingLiU" w:hAnsi="Times New Roman" w:cs="Times New Roman"/>
          <w:w w:val="105"/>
          <w:sz w:val="16"/>
          <w:szCs w:val="16"/>
        </w:rPr>
        <w:t>37.</w:t>
      </w:r>
    </w:p>
    <w:p w14:paraId="7BC2BA01" w14:textId="77777777" w:rsidR="00114092" w:rsidRPr="00C64515" w:rsidRDefault="00006FA6">
      <w:pPr>
        <w:pStyle w:val="ListParagraph"/>
        <w:numPr>
          <w:ilvl w:val="2"/>
          <w:numId w:val="1"/>
        </w:numPr>
        <w:tabs>
          <w:tab w:val="left" w:pos="1225"/>
        </w:tabs>
        <w:spacing w:line="185" w:lineRule="exact"/>
        <w:ind w:left="1224" w:hanging="246"/>
        <w:jc w:val="both"/>
        <w:rPr>
          <w:rFonts w:ascii="Times New Roman" w:eastAsia="PMingLiU" w:hAnsi="Times New Roman" w:cs="Times New Roman"/>
          <w:sz w:val="16"/>
          <w:szCs w:val="16"/>
        </w:rPr>
      </w:pPr>
      <w:r w:rsidRPr="00C64515">
        <w:rPr>
          <w:rFonts w:ascii="Times New Roman" w:hAnsi="Times New Roman" w:cs="Times New Roman"/>
          <w:spacing w:val="-3"/>
          <w:w w:val="105"/>
          <w:sz w:val="16"/>
        </w:rPr>
        <w:t>Varki A. Glycan-based interactions involving vertebrate sialic-acid-</w:t>
      </w:r>
    </w:p>
    <w:p w14:paraId="7866B9D6" w14:textId="77777777" w:rsidR="00114092" w:rsidRPr="00C64515" w:rsidRDefault="00006FA6">
      <w:pPr>
        <w:spacing w:line="201" w:lineRule="exact"/>
        <w:ind w:left="1224"/>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recognizing proteins. Nature. 2007;446:1023</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9.</w:t>
      </w:r>
    </w:p>
    <w:p w14:paraId="17F44227" w14:textId="77777777" w:rsidR="00114092" w:rsidRPr="00C64515" w:rsidRDefault="00006FA6">
      <w:pPr>
        <w:pStyle w:val="ListParagraph"/>
        <w:numPr>
          <w:ilvl w:val="2"/>
          <w:numId w:val="1"/>
        </w:numPr>
        <w:tabs>
          <w:tab w:val="left" w:pos="1219"/>
        </w:tabs>
        <w:spacing w:before="13" w:line="198" w:lineRule="exact"/>
        <w:ind w:left="1218" w:right="1" w:hanging="240"/>
        <w:jc w:val="both"/>
        <w:rPr>
          <w:rFonts w:ascii="Times New Roman" w:eastAsia="PMingLiU" w:hAnsi="Times New Roman" w:cs="Times New Roman"/>
          <w:sz w:val="16"/>
          <w:szCs w:val="16"/>
        </w:rPr>
      </w:pPr>
      <w:r w:rsidRPr="00C64515">
        <w:rPr>
          <w:rFonts w:ascii="Times New Roman" w:eastAsia="PMingLiU" w:hAnsi="Times New Roman" w:cs="Times New Roman"/>
          <w:sz w:val="16"/>
          <w:szCs w:val="16"/>
        </w:rPr>
        <w:t>Cohen M, Varki A. The sialome</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far more than the sum of its parts. OMICS. 2010;14:455</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64.</w:t>
      </w:r>
    </w:p>
    <w:p w14:paraId="109A8BF1" w14:textId="77777777" w:rsidR="00114092" w:rsidRPr="00C64515" w:rsidRDefault="00006FA6">
      <w:pPr>
        <w:pStyle w:val="ListParagraph"/>
        <w:numPr>
          <w:ilvl w:val="2"/>
          <w:numId w:val="1"/>
        </w:numPr>
        <w:tabs>
          <w:tab w:val="left" w:pos="1219"/>
        </w:tabs>
        <w:spacing w:line="200" w:lineRule="exact"/>
        <w:ind w:left="1218" w:right="1" w:hanging="240"/>
        <w:jc w:val="both"/>
        <w:rPr>
          <w:rFonts w:ascii="Times New Roman" w:eastAsia="PMingLiU" w:hAnsi="Times New Roman" w:cs="Times New Roman"/>
          <w:sz w:val="16"/>
          <w:szCs w:val="16"/>
        </w:rPr>
      </w:pPr>
      <w:r w:rsidRPr="00C64515">
        <w:rPr>
          <w:rFonts w:ascii="Times New Roman" w:eastAsia="PMingLiU" w:hAnsi="Times New Roman" w:cs="Times New Roman"/>
          <w:spacing w:val="-3"/>
          <w:sz w:val="16"/>
          <w:szCs w:val="16"/>
        </w:rPr>
        <w:t xml:space="preserve">Pshezhetsky AV, Hinek A. Where catabolism meets signalling: neuramin- </w:t>
      </w:r>
      <w:r w:rsidRPr="00C64515">
        <w:rPr>
          <w:rFonts w:ascii="Times New Roman" w:eastAsia="PMingLiU" w:hAnsi="Times New Roman" w:cs="Times New Roman"/>
          <w:sz w:val="16"/>
          <w:szCs w:val="16"/>
        </w:rPr>
        <w:t>idase 1 as a modulator of cell receptors. Glycoconj J. 2011;28:441</w:t>
      </w:r>
      <w:r w:rsidRPr="00C64515">
        <w:rPr>
          <w:rFonts w:ascii="Times New Roman" w:eastAsia="Arial" w:hAnsi="Times New Roman" w:cs="Times New Roman"/>
          <w:spacing w:val="-3"/>
          <w:sz w:val="16"/>
          <w:szCs w:val="16"/>
        </w:rPr>
        <w:t>–</w:t>
      </w:r>
      <w:r w:rsidRPr="00C64515">
        <w:rPr>
          <w:rFonts w:ascii="Times New Roman" w:eastAsia="PMingLiU" w:hAnsi="Times New Roman" w:cs="Times New Roman"/>
          <w:spacing w:val="-3"/>
          <w:sz w:val="16"/>
          <w:szCs w:val="16"/>
        </w:rPr>
        <w:t>52.</w:t>
      </w:r>
    </w:p>
    <w:p w14:paraId="13F751C1" w14:textId="77777777" w:rsidR="00114092" w:rsidRPr="00C64515" w:rsidRDefault="00006FA6">
      <w:pPr>
        <w:pStyle w:val="ListParagraph"/>
        <w:numPr>
          <w:ilvl w:val="2"/>
          <w:numId w:val="1"/>
        </w:numPr>
        <w:tabs>
          <w:tab w:val="left" w:pos="1219"/>
        </w:tabs>
        <w:spacing w:line="228" w:lineRule="auto"/>
        <w:ind w:left="1218" w:right="1" w:hanging="240"/>
        <w:jc w:val="both"/>
        <w:rPr>
          <w:rFonts w:ascii="Times New Roman" w:eastAsia="PMingLiU" w:hAnsi="Times New Roman" w:cs="Times New Roman"/>
          <w:sz w:val="16"/>
          <w:szCs w:val="16"/>
        </w:rPr>
      </w:pPr>
      <w:r w:rsidRPr="00C64515">
        <w:rPr>
          <w:rFonts w:ascii="Times New Roman" w:eastAsia="PMingLiU" w:hAnsi="Times New Roman" w:cs="Times New Roman"/>
          <w:sz w:val="16"/>
          <w:szCs w:val="16"/>
        </w:rPr>
        <w:t>Schwarzkopf M, Knobeloch KP, Rohde E, Hinderlich S, Wiechens N, Lucka L, Horak I, Reutter W, Horstkorte R. Sialylation is essential for early development in mice. Proc Natl Acad Sci U S A. 2002;99:5267</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70.</w:t>
      </w:r>
    </w:p>
    <w:p w14:paraId="12080B3E" w14:textId="77777777" w:rsidR="00114092" w:rsidRPr="00C64515" w:rsidRDefault="00006FA6">
      <w:pPr>
        <w:pStyle w:val="ListParagraph"/>
        <w:numPr>
          <w:ilvl w:val="2"/>
          <w:numId w:val="1"/>
        </w:numPr>
        <w:tabs>
          <w:tab w:val="left" w:pos="1213"/>
        </w:tabs>
        <w:spacing w:line="228" w:lineRule="auto"/>
        <w:ind w:left="1212" w:hanging="234"/>
        <w:jc w:val="both"/>
        <w:rPr>
          <w:rFonts w:ascii="Times New Roman" w:eastAsia="PMingLiU" w:hAnsi="Times New Roman" w:cs="Times New Roman"/>
          <w:sz w:val="16"/>
          <w:szCs w:val="16"/>
        </w:rPr>
      </w:pPr>
      <w:r w:rsidRPr="00C64515">
        <w:rPr>
          <w:rFonts w:ascii="Times New Roman" w:eastAsia="PMingLiU" w:hAnsi="Times New Roman" w:cs="Times New Roman"/>
          <w:spacing w:val="-3"/>
          <w:w w:val="105"/>
          <w:sz w:val="16"/>
          <w:szCs w:val="16"/>
        </w:rPr>
        <w:t>Galeano B, Klootwijk R, Manoli I, Sun M, Ciccone C, Darvish D, Starost MF, Zerfas PM, Hoffmann VJ, Hoogstraten-Miller S, et al. Mutation in the key enzyme of sialic acid biosynthesis causes severe glomerular pro- teinuria and is rescued by N-acetylmannosamine. J Clin Invest. 2007;117: 1585</w:t>
      </w:r>
      <w:r w:rsidRPr="00C64515">
        <w:rPr>
          <w:rFonts w:ascii="Times New Roman" w:eastAsia="Arial" w:hAnsi="Times New Roman" w:cs="Times New Roman"/>
          <w:spacing w:val="-3"/>
          <w:w w:val="105"/>
          <w:sz w:val="16"/>
          <w:szCs w:val="16"/>
        </w:rPr>
        <w:t>–</w:t>
      </w:r>
      <w:r w:rsidRPr="00C64515">
        <w:rPr>
          <w:rFonts w:ascii="Times New Roman" w:eastAsia="PMingLiU" w:hAnsi="Times New Roman" w:cs="Times New Roman"/>
          <w:spacing w:val="-3"/>
          <w:w w:val="105"/>
          <w:sz w:val="16"/>
          <w:szCs w:val="16"/>
        </w:rPr>
        <w:t>94.</w:t>
      </w:r>
    </w:p>
    <w:p w14:paraId="59A410DB" w14:textId="77777777" w:rsidR="00114092" w:rsidRPr="00C64515" w:rsidRDefault="00006FA6">
      <w:pPr>
        <w:pStyle w:val="ListParagraph"/>
        <w:numPr>
          <w:ilvl w:val="2"/>
          <w:numId w:val="1"/>
        </w:numPr>
        <w:tabs>
          <w:tab w:val="left" w:pos="1219"/>
        </w:tabs>
        <w:spacing w:line="228" w:lineRule="auto"/>
        <w:ind w:left="1218" w:right="1" w:hanging="240"/>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Sparks SE, Ciccone C, Lalor M, Orvisky E, Klootwijk R, Savelkoul PJ, Dalakas MC, Krasnewich DM, Gahl WA, Huizing M. Use of a cell- free system to determine UDP-N-acetylglucosamine 2-epimerase and N-acetylmannosamine kinase activities in human hereditary inclusion body myopathy. Glycobiology. 2005;15:1102</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10.</w:t>
      </w:r>
    </w:p>
    <w:p w14:paraId="06277868" w14:textId="77777777" w:rsidR="00114092" w:rsidRPr="00C64515" w:rsidRDefault="00006FA6">
      <w:pPr>
        <w:pStyle w:val="ListParagraph"/>
        <w:numPr>
          <w:ilvl w:val="2"/>
          <w:numId w:val="1"/>
        </w:numPr>
        <w:tabs>
          <w:tab w:val="left" w:pos="1219"/>
        </w:tabs>
        <w:spacing w:before="7" w:line="200" w:lineRule="exact"/>
        <w:ind w:left="1218" w:right="1" w:hanging="240"/>
        <w:jc w:val="both"/>
        <w:rPr>
          <w:rFonts w:ascii="Times New Roman" w:eastAsia="PMingLiU" w:hAnsi="Times New Roman" w:cs="Times New Roman"/>
          <w:sz w:val="16"/>
          <w:szCs w:val="16"/>
        </w:rPr>
      </w:pPr>
      <w:r w:rsidRPr="00C64515">
        <w:rPr>
          <w:rFonts w:ascii="Times New Roman" w:eastAsia="PMingLiU" w:hAnsi="Times New Roman" w:cs="Times New Roman"/>
          <w:spacing w:val="-4"/>
          <w:w w:val="105"/>
          <w:sz w:val="16"/>
          <w:szCs w:val="16"/>
        </w:rPr>
        <w:t>Nishino I, Malicdan MC, Murayama K, Nonaka I, Hayashi YK, Noguchi S. Molecular pathomechanism of distal myopathy with rimmed vacuoles. Acta Myol. 2005;24:80</w:t>
      </w:r>
      <w:r w:rsidRPr="00C64515">
        <w:rPr>
          <w:rFonts w:ascii="Times New Roman" w:eastAsia="Arial" w:hAnsi="Times New Roman" w:cs="Times New Roman"/>
          <w:spacing w:val="-4"/>
          <w:w w:val="105"/>
          <w:sz w:val="16"/>
          <w:szCs w:val="16"/>
        </w:rPr>
        <w:t>–</w:t>
      </w:r>
      <w:r w:rsidRPr="00C64515">
        <w:rPr>
          <w:rFonts w:ascii="Times New Roman" w:eastAsia="PMingLiU" w:hAnsi="Times New Roman" w:cs="Times New Roman"/>
          <w:spacing w:val="-4"/>
          <w:w w:val="105"/>
          <w:sz w:val="16"/>
          <w:szCs w:val="16"/>
        </w:rPr>
        <w:t>3.</w:t>
      </w:r>
    </w:p>
    <w:p w14:paraId="3342CEE7" w14:textId="77777777" w:rsidR="00114092" w:rsidRPr="00C64515" w:rsidRDefault="00006FA6" w:rsidP="00B0682F">
      <w:pPr>
        <w:pStyle w:val="ListParagraph"/>
        <w:numPr>
          <w:ilvl w:val="2"/>
          <w:numId w:val="1"/>
        </w:numPr>
        <w:tabs>
          <w:tab w:val="left" w:pos="1219"/>
        </w:tabs>
        <w:spacing w:before="12" w:line="200" w:lineRule="exact"/>
        <w:ind w:left="1218" w:right="1" w:hanging="240"/>
        <w:jc w:val="both"/>
        <w:rPr>
          <w:rFonts w:ascii="Times New Roman" w:eastAsia="PMingLiU" w:hAnsi="Times New Roman" w:cs="Times New Roman"/>
          <w:sz w:val="16"/>
          <w:szCs w:val="16"/>
        </w:rPr>
      </w:pPr>
      <w:r w:rsidRPr="00C64515">
        <w:rPr>
          <w:rFonts w:ascii="Times New Roman" w:hAnsi="Times New Roman" w:cs="Times New Roman"/>
          <w:spacing w:val="-8"/>
          <w:w w:val="105"/>
          <w:sz w:val="16"/>
        </w:rPr>
        <w:t>Eisenberg I, Avidan N, Potikha T, Hochner H, Chen M, Olender T, Barash M,</w:t>
      </w:r>
      <w:r w:rsidR="00B0682F" w:rsidRPr="00C64515">
        <w:rPr>
          <w:rFonts w:ascii="Times New Roman" w:hAnsi="Times New Roman" w:cs="Times New Roman"/>
          <w:spacing w:val="-8"/>
          <w:w w:val="105"/>
          <w:sz w:val="16"/>
        </w:rPr>
        <w:t xml:space="preserve"> </w:t>
      </w:r>
      <w:r w:rsidRPr="00C64515">
        <w:rPr>
          <w:rFonts w:ascii="Times New Roman" w:eastAsia="PMingLiU" w:hAnsi="Times New Roman" w:cs="Times New Roman"/>
          <w:spacing w:val="-8"/>
          <w:w w:val="105"/>
          <w:sz w:val="16"/>
          <w:szCs w:val="16"/>
        </w:rPr>
        <w:t>Shemesh M, Sadeh M, Grabov-Nardini G, et al. The UDP-N-acetylglucosamine 2-epimerase/N-acetylmannosamine kinase gene is mutated in recessive hereditary inclusion body myopathy. Nat Genet. 2001;29:83</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7.</w:t>
      </w:r>
    </w:p>
    <w:p w14:paraId="25083256" w14:textId="77777777" w:rsidR="00114092" w:rsidRPr="00C64515" w:rsidRDefault="00006FA6" w:rsidP="00B0682F">
      <w:pPr>
        <w:pStyle w:val="ListParagraph"/>
        <w:numPr>
          <w:ilvl w:val="2"/>
          <w:numId w:val="1"/>
        </w:numPr>
        <w:tabs>
          <w:tab w:val="left" w:pos="1219"/>
        </w:tabs>
        <w:spacing w:before="4" w:line="228" w:lineRule="auto"/>
        <w:ind w:left="1218" w:hanging="240"/>
        <w:jc w:val="both"/>
        <w:rPr>
          <w:rFonts w:ascii="Times New Roman" w:eastAsia="PMingLiU" w:hAnsi="Times New Roman" w:cs="Times New Roman"/>
          <w:sz w:val="16"/>
          <w:szCs w:val="16"/>
        </w:rPr>
      </w:pPr>
      <w:r w:rsidRPr="00C64515">
        <w:rPr>
          <w:rFonts w:ascii="Times New Roman" w:hAnsi="Times New Roman" w:cs="Times New Roman"/>
          <w:w w:val="105"/>
          <w:sz w:val="16"/>
        </w:rPr>
        <w:t xml:space="preserve">Malicdan MC, Noguchi S, Hayashi YK, Nonaka I, Nishino </w:t>
      </w:r>
      <w:r w:rsidR="00B0682F" w:rsidRPr="00C64515">
        <w:rPr>
          <w:rFonts w:ascii="Times New Roman" w:hAnsi="Times New Roman" w:cs="Times New Roman"/>
          <w:w w:val="105"/>
          <w:sz w:val="16"/>
        </w:rPr>
        <w:t>I. Prophylac</w:t>
      </w:r>
      <w:r w:rsidRPr="00C64515">
        <w:rPr>
          <w:rFonts w:ascii="Times New Roman" w:eastAsia="PMingLiU" w:hAnsi="Times New Roman" w:cs="Times New Roman"/>
          <w:w w:val="105"/>
          <w:sz w:val="16"/>
          <w:szCs w:val="16"/>
        </w:rPr>
        <w:t>tic treatment with sialic acid metabolites precludes the development of the myopathic phenotype in the DMRV-hIBM mouse model. Nat Med. 2009;15:690</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5.</w:t>
      </w:r>
    </w:p>
    <w:p w14:paraId="467FCC7B" w14:textId="77777777" w:rsidR="00114092" w:rsidRPr="00C64515" w:rsidRDefault="00006FA6">
      <w:pPr>
        <w:pStyle w:val="ListParagraph"/>
        <w:numPr>
          <w:ilvl w:val="2"/>
          <w:numId w:val="1"/>
        </w:numPr>
        <w:tabs>
          <w:tab w:val="left" w:pos="1219"/>
        </w:tabs>
        <w:spacing w:before="7" w:line="200" w:lineRule="exact"/>
        <w:ind w:left="1218" w:right="1" w:hanging="240"/>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Seppala R, Lehto VP, Gahl WA. Mutations in the human UDP-N- acetylglucosamine 2-epimerase gene define the disease sialuria and the allosteric site of the enzyme. Am J Hum Genet. 1999;64:1563</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9.</w:t>
      </w:r>
    </w:p>
    <w:p w14:paraId="2FD47036" w14:textId="77777777" w:rsidR="00114092" w:rsidRPr="00C64515" w:rsidRDefault="00006FA6" w:rsidP="00B0682F">
      <w:pPr>
        <w:pStyle w:val="ListParagraph"/>
        <w:numPr>
          <w:ilvl w:val="2"/>
          <w:numId w:val="1"/>
        </w:numPr>
        <w:tabs>
          <w:tab w:val="left" w:pos="1219"/>
        </w:tabs>
        <w:spacing w:before="12" w:line="200" w:lineRule="exact"/>
        <w:ind w:left="1218" w:hanging="240"/>
        <w:jc w:val="both"/>
        <w:rPr>
          <w:rFonts w:ascii="Times New Roman" w:eastAsia="PMingLiU" w:hAnsi="Times New Roman" w:cs="Times New Roman"/>
          <w:sz w:val="16"/>
          <w:szCs w:val="16"/>
        </w:rPr>
      </w:pPr>
      <w:r w:rsidRPr="00C64515">
        <w:rPr>
          <w:rFonts w:ascii="Times New Roman" w:hAnsi="Times New Roman" w:cs="Times New Roman"/>
          <w:w w:val="105"/>
          <w:sz w:val="16"/>
        </w:rPr>
        <w:t>Miyaji T, Omote H, Moriyama Y. Funct</w:t>
      </w:r>
      <w:r w:rsidR="00B0682F" w:rsidRPr="00C64515">
        <w:rPr>
          <w:rFonts w:ascii="Times New Roman" w:hAnsi="Times New Roman" w:cs="Times New Roman"/>
          <w:w w:val="105"/>
          <w:sz w:val="16"/>
        </w:rPr>
        <w:t>ional characterization of vesic</w:t>
      </w:r>
      <w:r w:rsidRPr="00C64515">
        <w:rPr>
          <w:rFonts w:ascii="Times New Roman" w:eastAsia="PMingLiU" w:hAnsi="Times New Roman" w:cs="Times New Roman"/>
          <w:sz w:val="16"/>
          <w:szCs w:val="16"/>
        </w:rPr>
        <w:t>ular excitatory amino acid transport by human sialin. J Neurochem. 2011;119:1</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5.</w:t>
      </w:r>
    </w:p>
    <w:p w14:paraId="03E1A62E" w14:textId="77777777" w:rsidR="00114092" w:rsidRPr="00C64515" w:rsidRDefault="00006FA6">
      <w:pPr>
        <w:pStyle w:val="ListParagraph"/>
        <w:numPr>
          <w:ilvl w:val="2"/>
          <w:numId w:val="1"/>
        </w:numPr>
        <w:tabs>
          <w:tab w:val="left" w:pos="1219"/>
        </w:tabs>
        <w:spacing w:line="228" w:lineRule="auto"/>
        <w:ind w:left="1218" w:hanging="240"/>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Seyrantepe V, Poupetova H, Froissart R, Zabot MT, Maire I, Pshezhetsky AV. Molecular pathology of NEU1 gene in sialidosis. Hum Mutat. 2003; 22:343</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52.</w:t>
      </w:r>
    </w:p>
    <w:p w14:paraId="02B0EF08" w14:textId="77777777" w:rsidR="00114092" w:rsidRPr="00C64515" w:rsidRDefault="00006FA6">
      <w:pPr>
        <w:pStyle w:val="ListParagraph"/>
        <w:numPr>
          <w:ilvl w:val="2"/>
          <w:numId w:val="1"/>
        </w:numPr>
        <w:tabs>
          <w:tab w:val="left" w:pos="1219"/>
        </w:tabs>
        <w:spacing w:line="228" w:lineRule="auto"/>
        <w:ind w:left="1218" w:right="1" w:hanging="240"/>
        <w:jc w:val="both"/>
        <w:rPr>
          <w:rFonts w:ascii="Times New Roman" w:eastAsia="PMingLiU" w:hAnsi="Times New Roman" w:cs="Times New Roman"/>
          <w:sz w:val="16"/>
          <w:szCs w:val="16"/>
        </w:rPr>
      </w:pPr>
      <w:r w:rsidRPr="00C64515">
        <w:rPr>
          <w:rFonts w:ascii="Times New Roman" w:eastAsia="PMingLiU" w:hAnsi="Times New Roman" w:cs="Times New Roman"/>
          <w:spacing w:val="-4"/>
          <w:sz w:val="16"/>
          <w:szCs w:val="16"/>
        </w:rPr>
        <w:t xml:space="preserve">Wang B, Brand-Miller J, McVeagh P, Petocz P. Concentration and dis- </w:t>
      </w:r>
      <w:r w:rsidRPr="00C64515">
        <w:rPr>
          <w:rFonts w:ascii="Times New Roman" w:eastAsia="PMingLiU" w:hAnsi="Times New Roman" w:cs="Times New Roman"/>
          <w:sz w:val="16"/>
          <w:szCs w:val="16"/>
        </w:rPr>
        <w:t xml:space="preserve">tribution of sialic acid in human milk and infant formulas. Am J Clin </w:t>
      </w:r>
      <w:r w:rsidRPr="00C64515">
        <w:rPr>
          <w:rFonts w:ascii="Times New Roman" w:eastAsia="PMingLiU" w:hAnsi="Times New Roman" w:cs="Times New Roman"/>
          <w:spacing w:val="-3"/>
          <w:sz w:val="16"/>
          <w:szCs w:val="16"/>
        </w:rPr>
        <w:t>Nutr. 2001;74:510</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5.</w:t>
      </w:r>
    </w:p>
    <w:p w14:paraId="58CEC1D9" w14:textId="77777777" w:rsidR="00114092" w:rsidRPr="00C64515" w:rsidRDefault="00006FA6">
      <w:pPr>
        <w:pStyle w:val="ListParagraph"/>
        <w:numPr>
          <w:ilvl w:val="2"/>
          <w:numId w:val="1"/>
        </w:numPr>
        <w:tabs>
          <w:tab w:val="left" w:pos="1219"/>
        </w:tabs>
        <w:spacing w:line="228" w:lineRule="auto"/>
        <w:ind w:left="1218" w:hanging="240"/>
        <w:jc w:val="both"/>
        <w:rPr>
          <w:rFonts w:ascii="Times New Roman" w:eastAsia="PMingLiU" w:hAnsi="Times New Roman" w:cs="Times New Roman"/>
          <w:sz w:val="16"/>
          <w:szCs w:val="16"/>
        </w:rPr>
      </w:pPr>
      <w:r w:rsidRPr="00C64515">
        <w:rPr>
          <w:rFonts w:ascii="Times New Roman" w:eastAsia="PMingLiU" w:hAnsi="Times New Roman" w:cs="Times New Roman"/>
          <w:sz w:val="16"/>
          <w:szCs w:val="16"/>
        </w:rPr>
        <w:t>Neeser JR, Golliard M, del Vedovo S. Quantitative determination of complex carbohydrates in bovine milk and in milk-based infant formu- las. J Dairy Sci. 1991;74:2860</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71.</w:t>
      </w:r>
    </w:p>
    <w:p w14:paraId="0EEF87AA" w14:textId="77777777" w:rsidR="00114092" w:rsidRPr="00C64515" w:rsidRDefault="00006FA6">
      <w:pPr>
        <w:pStyle w:val="ListParagraph"/>
        <w:numPr>
          <w:ilvl w:val="2"/>
          <w:numId w:val="1"/>
        </w:numPr>
        <w:tabs>
          <w:tab w:val="left" w:pos="1219"/>
        </w:tabs>
        <w:spacing w:before="7" w:line="200" w:lineRule="exact"/>
        <w:ind w:left="1218" w:hanging="240"/>
        <w:jc w:val="both"/>
        <w:rPr>
          <w:rFonts w:ascii="Times New Roman" w:eastAsia="PMingLiU" w:hAnsi="Times New Roman" w:cs="Times New Roman"/>
          <w:sz w:val="16"/>
          <w:szCs w:val="16"/>
        </w:rPr>
      </w:pPr>
      <w:r w:rsidRPr="00C64515">
        <w:rPr>
          <w:rFonts w:ascii="Times New Roman" w:eastAsia="PMingLiU" w:hAnsi="Times New Roman" w:cs="Times New Roman"/>
          <w:spacing w:val="-4"/>
          <w:sz w:val="16"/>
          <w:szCs w:val="16"/>
        </w:rPr>
        <w:t xml:space="preserve">Tram TH, Brand Miller JC, McNeil Y, McVeagh P. Sialic acid content of </w:t>
      </w:r>
      <w:r w:rsidRPr="00C64515">
        <w:rPr>
          <w:rFonts w:ascii="Times New Roman" w:eastAsia="PMingLiU" w:hAnsi="Times New Roman" w:cs="Times New Roman"/>
          <w:sz w:val="16"/>
          <w:szCs w:val="16"/>
        </w:rPr>
        <w:t>infant saliva: comparison of breast fed with formula fed infants. Arch Dis Child. 1997;77:315</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8.</w:t>
      </w:r>
    </w:p>
    <w:p w14:paraId="16344978" w14:textId="77777777" w:rsidR="00114092" w:rsidRPr="00C64515" w:rsidRDefault="00006FA6">
      <w:pPr>
        <w:pStyle w:val="ListParagraph"/>
        <w:numPr>
          <w:ilvl w:val="2"/>
          <w:numId w:val="1"/>
        </w:numPr>
        <w:tabs>
          <w:tab w:val="left" w:pos="1219"/>
        </w:tabs>
        <w:spacing w:line="185" w:lineRule="exact"/>
        <w:ind w:left="1218" w:hanging="240"/>
        <w:jc w:val="both"/>
        <w:rPr>
          <w:rFonts w:ascii="Times New Roman" w:eastAsia="PMingLiU" w:hAnsi="Times New Roman" w:cs="Times New Roman"/>
          <w:sz w:val="16"/>
          <w:szCs w:val="16"/>
        </w:rPr>
      </w:pPr>
      <w:r w:rsidRPr="00C64515">
        <w:rPr>
          <w:rFonts w:ascii="Times New Roman" w:hAnsi="Times New Roman" w:cs="Times New Roman"/>
          <w:spacing w:val="-4"/>
          <w:sz w:val="16"/>
        </w:rPr>
        <w:t>Wang B, Miller JB, Sun Y, Ahmad Z, McVeagh P, Petocz P. A longitu-</w:t>
      </w:r>
    </w:p>
    <w:p w14:paraId="6EF349B9" w14:textId="77777777" w:rsidR="00114092" w:rsidRPr="00C64515" w:rsidRDefault="00006FA6">
      <w:pPr>
        <w:spacing w:before="12" w:line="200" w:lineRule="exact"/>
        <w:ind w:left="1218" w:right="1"/>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dinal study of salivary sialic acid in preterm infants: comparison of hu- man milk-fed versus formula-fed infants. J Pediatr. 2001;138:914</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6.</w:t>
      </w:r>
    </w:p>
    <w:p w14:paraId="066022D7" w14:textId="77777777" w:rsidR="00114092" w:rsidRPr="00C64515" w:rsidRDefault="00006FA6">
      <w:pPr>
        <w:pStyle w:val="ListParagraph"/>
        <w:numPr>
          <w:ilvl w:val="2"/>
          <w:numId w:val="1"/>
        </w:numPr>
        <w:tabs>
          <w:tab w:val="left" w:pos="1219"/>
        </w:tabs>
        <w:spacing w:line="228" w:lineRule="auto"/>
        <w:ind w:left="1218" w:right="1" w:hanging="240"/>
        <w:jc w:val="both"/>
        <w:rPr>
          <w:rFonts w:ascii="Times New Roman" w:eastAsia="PMingLiU" w:hAnsi="Times New Roman" w:cs="Times New Roman"/>
          <w:sz w:val="16"/>
          <w:szCs w:val="16"/>
        </w:rPr>
      </w:pPr>
      <w:r w:rsidRPr="00C64515">
        <w:rPr>
          <w:rFonts w:ascii="Times New Roman" w:eastAsia="PMingLiU" w:hAnsi="Times New Roman" w:cs="Times New Roman"/>
          <w:spacing w:val="-4"/>
          <w:sz w:val="16"/>
          <w:szCs w:val="16"/>
        </w:rPr>
        <w:t xml:space="preserve">Wang B, McVeagh P, Petocz P, Brand-Miller J. Brain ganglioside and </w:t>
      </w:r>
      <w:r w:rsidRPr="00C64515">
        <w:rPr>
          <w:rFonts w:ascii="Times New Roman" w:eastAsia="PMingLiU" w:hAnsi="Times New Roman" w:cs="Times New Roman"/>
          <w:sz w:val="16"/>
          <w:szCs w:val="16"/>
        </w:rPr>
        <w:t>glycoprotein sialic acid in breastfed compared with formula-fed infants. Am J Clin Nutr. 2003;78:1024</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9.</w:t>
      </w:r>
    </w:p>
    <w:p w14:paraId="3125437C" w14:textId="77777777" w:rsidR="00114092" w:rsidRPr="00C64515" w:rsidRDefault="00006FA6">
      <w:pPr>
        <w:pStyle w:val="ListParagraph"/>
        <w:numPr>
          <w:ilvl w:val="2"/>
          <w:numId w:val="1"/>
        </w:numPr>
        <w:tabs>
          <w:tab w:val="left" w:pos="1219"/>
        </w:tabs>
        <w:spacing w:before="9" w:line="198" w:lineRule="exact"/>
        <w:ind w:left="1218" w:right="1" w:hanging="240"/>
        <w:jc w:val="both"/>
        <w:rPr>
          <w:rFonts w:ascii="Times New Roman" w:eastAsia="PMingLiU" w:hAnsi="Times New Roman" w:cs="Times New Roman"/>
          <w:sz w:val="16"/>
          <w:szCs w:val="16"/>
        </w:rPr>
      </w:pPr>
      <w:r w:rsidRPr="00C64515">
        <w:rPr>
          <w:rFonts w:ascii="Times New Roman" w:hAnsi="Times New Roman" w:cs="Times New Roman"/>
          <w:sz w:val="16"/>
        </w:rPr>
        <w:t>Duncan PI, Raymond F, Fuerholz A, Sprenger N. Sialic acid utilisation and synthesis in the neonatal rat revisited. PLoS ONE. 2009;4:e8241.</w:t>
      </w:r>
    </w:p>
    <w:p w14:paraId="7D9ABA6B" w14:textId="77777777" w:rsidR="00114092" w:rsidRPr="00C64515" w:rsidRDefault="00006FA6">
      <w:pPr>
        <w:pStyle w:val="ListParagraph"/>
        <w:numPr>
          <w:ilvl w:val="2"/>
          <w:numId w:val="1"/>
        </w:numPr>
        <w:tabs>
          <w:tab w:val="left" w:pos="1219"/>
        </w:tabs>
        <w:spacing w:line="200" w:lineRule="exact"/>
        <w:ind w:left="1218" w:hanging="240"/>
        <w:jc w:val="both"/>
        <w:rPr>
          <w:rFonts w:ascii="Times New Roman" w:eastAsia="PMingLiU" w:hAnsi="Times New Roman" w:cs="Times New Roman"/>
          <w:sz w:val="16"/>
          <w:szCs w:val="16"/>
        </w:rPr>
      </w:pPr>
      <w:r w:rsidRPr="00C64515">
        <w:rPr>
          <w:rFonts w:ascii="Times New Roman" w:eastAsia="PMingLiU" w:hAnsi="Times New Roman" w:cs="Times New Roman"/>
          <w:spacing w:val="-3"/>
          <w:w w:val="105"/>
          <w:sz w:val="16"/>
          <w:szCs w:val="16"/>
        </w:rPr>
        <w:t>Kuhn NJ. The lactose and neuraminlactose content of rat milk and mammary tissue. Biochem J. 1972;130:177</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80.</w:t>
      </w:r>
    </w:p>
    <w:p w14:paraId="33EE9AED" w14:textId="77777777" w:rsidR="00114092" w:rsidRPr="00C64515" w:rsidRDefault="00006FA6">
      <w:pPr>
        <w:pStyle w:val="ListParagraph"/>
        <w:numPr>
          <w:ilvl w:val="2"/>
          <w:numId w:val="1"/>
        </w:numPr>
        <w:tabs>
          <w:tab w:val="left" w:pos="1219"/>
        </w:tabs>
        <w:spacing w:line="228" w:lineRule="auto"/>
        <w:ind w:left="1218" w:right="1" w:hanging="240"/>
        <w:jc w:val="both"/>
        <w:rPr>
          <w:rFonts w:ascii="Times New Roman" w:eastAsia="PMingLiU" w:hAnsi="Times New Roman" w:cs="Times New Roman"/>
          <w:sz w:val="16"/>
          <w:szCs w:val="16"/>
        </w:rPr>
      </w:pPr>
      <w:r w:rsidRPr="00C64515">
        <w:rPr>
          <w:rFonts w:ascii="Times New Roman" w:eastAsia="PMingLiU" w:hAnsi="Times New Roman" w:cs="Times New Roman"/>
          <w:sz w:val="16"/>
          <w:szCs w:val="16"/>
        </w:rPr>
        <w:t>Dickson JJ, Messer M. Intestinal neuraminidase activity of suckling rats and other mammals. Relationship to the sialic acid content of milk. Bi- ochem J. 1978;170:407</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13.</w:t>
      </w:r>
    </w:p>
    <w:p w14:paraId="63BA39E8" w14:textId="77777777" w:rsidR="00114092" w:rsidRPr="00C64515" w:rsidRDefault="00006FA6">
      <w:pPr>
        <w:pStyle w:val="ListParagraph"/>
        <w:numPr>
          <w:ilvl w:val="2"/>
          <w:numId w:val="1"/>
        </w:numPr>
        <w:tabs>
          <w:tab w:val="left" w:pos="1219"/>
        </w:tabs>
        <w:spacing w:line="194" w:lineRule="exact"/>
        <w:ind w:left="1218" w:hanging="240"/>
        <w:jc w:val="left"/>
        <w:rPr>
          <w:rFonts w:ascii="Times New Roman" w:eastAsia="PMingLiU" w:hAnsi="Times New Roman" w:cs="Times New Roman"/>
          <w:sz w:val="16"/>
          <w:szCs w:val="16"/>
        </w:rPr>
      </w:pPr>
      <w:r w:rsidRPr="00C64515">
        <w:rPr>
          <w:rFonts w:ascii="Times New Roman" w:hAnsi="Times New Roman" w:cs="Times New Roman"/>
          <w:w w:val="105"/>
          <w:sz w:val="16"/>
        </w:rPr>
        <w:t>Gene Expression Omnibus (GEO) GDS1273. 2005 Apr 10.</w:t>
      </w:r>
    </w:p>
    <w:p w14:paraId="7A4C61E1" w14:textId="77777777" w:rsidR="00114092" w:rsidRPr="00C64515" w:rsidRDefault="00006FA6">
      <w:pPr>
        <w:pStyle w:val="ListParagraph"/>
        <w:numPr>
          <w:ilvl w:val="2"/>
          <w:numId w:val="1"/>
        </w:numPr>
        <w:tabs>
          <w:tab w:val="left" w:pos="1219"/>
        </w:tabs>
        <w:spacing w:before="14" w:line="198" w:lineRule="exact"/>
        <w:ind w:left="1218" w:right="1" w:hanging="240"/>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Frisch A, Neufeld EF. A rapid and sensitive assay for neuraminidase: ap- plication to cultured fibroblasts. Anal Biochem. 1979;95:222</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7.</w:t>
      </w:r>
    </w:p>
    <w:p w14:paraId="5F53E474" w14:textId="77777777" w:rsidR="00114092" w:rsidRPr="00C64515" w:rsidRDefault="00006FA6">
      <w:pPr>
        <w:pStyle w:val="ListParagraph"/>
        <w:numPr>
          <w:ilvl w:val="2"/>
          <w:numId w:val="1"/>
        </w:numPr>
        <w:tabs>
          <w:tab w:val="left" w:pos="438"/>
        </w:tabs>
        <w:spacing w:before="53" w:line="228" w:lineRule="auto"/>
        <w:ind w:left="437" w:right="114" w:hanging="240"/>
        <w:jc w:val="both"/>
        <w:rPr>
          <w:rFonts w:ascii="Times New Roman" w:eastAsia="PMingLiU" w:hAnsi="Times New Roman" w:cs="Times New Roman"/>
          <w:sz w:val="16"/>
          <w:szCs w:val="16"/>
        </w:rPr>
      </w:pPr>
      <w:r w:rsidRPr="00C64515">
        <w:rPr>
          <w:rFonts w:ascii="Times New Roman" w:eastAsia="PMingLiU" w:hAnsi="Times New Roman" w:cs="Times New Roman"/>
          <w:spacing w:val="-3"/>
          <w:sz w:val="16"/>
          <w:szCs w:val="16"/>
        </w:rPr>
        <w:br w:type="column"/>
      </w:r>
      <w:r w:rsidRPr="00C64515">
        <w:rPr>
          <w:rFonts w:ascii="Times New Roman" w:eastAsia="PMingLiU" w:hAnsi="Times New Roman" w:cs="Times New Roman"/>
          <w:spacing w:val="-3"/>
          <w:sz w:val="16"/>
          <w:szCs w:val="16"/>
        </w:rPr>
        <w:lastRenderedPageBreak/>
        <w:t>Verheijen</w:t>
      </w:r>
      <w:r w:rsidRPr="00C64515">
        <w:rPr>
          <w:rFonts w:ascii="Times New Roman" w:eastAsia="PMingLiU" w:hAnsi="Times New Roman" w:cs="Times New Roman"/>
          <w:spacing w:val="-6"/>
          <w:sz w:val="16"/>
          <w:szCs w:val="16"/>
        </w:rPr>
        <w:t xml:space="preserve"> FW, Verbeek E, Aula N, Beerens CE, Havelaar AC, Joosse M, </w:t>
      </w:r>
      <w:r w:rsidRPr="00C64515">
        <w:rPr>
          <w:rFonts w:ascii="Times New Roman" w:eastAsia="PMingLiU" w:hAnsi="Times New Roman" w:cs="Times New Roman"/>
          <w:sz w:val="16"/>
          <w:szCs w:val="16"/>
        </w:rPr>
        <w:t>Peltonen L, Aula P, Galjaard H, van der Spek PJ, et al. A new gene, en- coding an anion transporter, is mutated in sialic acid storage diseases. Nat Genet. 1999;23:462</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5.</w:t>
      </w:r>
    </w:p>
    <w:p w14:paraId="30702FC0" w14:textId="77777777" w:rsidR="00114092" w:rsidRPr="00C64515" w:rsidRDefault="00006FA6">
      <w:pPr>
        <w:pStyle w:val="ListParagraph"/>
        <w:numPr>
          <w:ilvl w:val="2"/>
          <w:numId w:val="1"/>
        </w:numPr>
        <w:tabs>
          <w:tab w:val="left" w:pos="438"/>
        </w:tabs>
        <w:spacing w:line="228" w:lineRule="auto"/>
        <w:ind w:left="437" w:right="115" w:hanging="240"/>
        <w:jc w:val="both"/>
        <w:rPr>
          <w:rFonts w:ascii="Times New Roman" w:eastAsia="PMingLiU" w:hAnsi="Times New Roman" w:cs="Times New Roman"/>
          <w:sz w:val="16"/>
          <w:szCs w:val="16"/>
        </w:rPr>
      </w:pPr>
      <w:r w:rsidRPr="00C64515">
        <w:rPr>
          <w:rFonts w:ascii="Times New Roman" w:eastAsia="PMingLiU" w:hAnsi="Times New Roman" w:cs="Times New Roman"/>
          <w:sz w:val="16"/>
          <w:szCs w:val="16"/>
        </w:rPr>
        <w:t>Nöhle U, Schauer R. Metabolism of sialic acids from exogenously ad- ministered sialyllactose  and  mucin  in  mouse  and  rat.  Hoppe  Seylers Z Physiol Chem. 1984;365:1457</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67.</w:t>
      </w:r>
    </w:p>
    <w:p w14:paraId="5AE4AB05" w14:textId="77777777" w:rsidR="00114092" w:rsidRPr="00C64515" w:rsidRDefault="00006FA6">
      <w:pPr>
        <w:pStyle w:val="ListParagraph"/>
        <w:numPr>
          <w:ilvl w:val="2"/>
          <w:numId w:val="1"/>
        </w:numPr>
        <w:tabs>
          <w:tab w:val="left" w:pos="438"/>
        </w:tabs>
        <w:spacing w:line="228" w:lineRule="auto"/>
        <w:ind w:left="437" w:right="114" w:hanging="240"/>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Nöhle U, Schauer R. Uptake, metabolism and excretion of orally and intravenously administered, 14C- and 3H-labeled N-acetylneuraminic acid mixture in the mouse and rat. Hoppe Seylers Z Physiol Chem. 1981;362:1495</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506.</w:t>
      </w:r>
    </w:p>
    <w:p w14:paraId="1181C998" w14:textId="77777777" w:rsidR="00114092" w:rsidRPr="00C64515" w:rsidRDefault="00006FA6">
      <w:pPr>
        <w:pStyle w:val="ListParagraph"/>
        <w:numPr>
          <w:ilvl w:val="2"/>
          <w:numId w:val="1"/>
        </w:numPr>
        <w:tabs>
          <w:tab w:val="left" w:pos="438"/>
        </w:tabs>
        <w:spacing w:line="228" w:lineRule="auto"/>
        <w:ind w:left="437" w:right="112" w:hanging="240"/>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Witt W, von Nicolai H, Zilliken F. Uptake and distribution of orally applied N-acetyl-(14C)neuraminosyl-lactose and N-acetyl-(14C) neuraminic acid in the organs of newborn rats. Nutr Metab. 1979;23: 51</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61.</w:t>
      </w:r>
    </w:p>
    <w:p w14:paraId="3B1F797A" w14:textId="77777777" w:rsidR="00114092" w:rsidRPr="00C64515" w:rsidRDefault="00006FA6">
      <w:pPr>
        <w:pStyle w:val="ListParagraph"/>
        <w:numPr>
          <w:ilvl w:val="2"/>
          <w:numId w:val="1"/>
        </w:numPr>
        <w:tabs>
          <w:tab w:val="left" w:pos="438"/>
        </w:tabs>
        <w:spacing w:before="7" w:line="200" w:lineRule="exact"/>
        <w:ind w:left="437" w:right="115" w:hanging="240"/>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Carlson SE, House SG. Oral and intraperitoneal administration of N- acetylneuraminic acid: effect on rat cerebral and cerebellar N-acetyl- neuraminic acid. J Nutr. 1986;116:881</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6.</w:t>
      </w:r>
    </w:p>
    <w:p w14:paraId="41840C12" w14:textId="77777777" w:rsidR="00114092" w:rsidRPr="00C64515" w:rsidRDefault="00006FA6">
      <w:pPr>
        <w:pStyle w:val="ListParagraph"/>
        <w:numPr>
          <w:ilvl w:val="2"/>
          <w:numId w:val="1"/>
        </w:numPr>
        <w:tabs>
          <w:tab w:val="left" w:pos="438"/>
        </w:tabs>
        <w:spacing w:line="185" w:lineRule="exact"/>
        <w:ind w:left="437" w:hanging="240"/>
        <w:jc w:val="both"/>
        <w:rPr>
          <w:rFonts w:ascii="Times New Roman" w:eastAsia="PMingLiU" w:hAnsi="Times New Roman" w:cs="Times New Roman"/>
          <w:sz w:val="16"/>
          <w:szCs w:val="16"/>
        </w:rPr>
      </w:pPr>
      <w:r w:rsidRPr="00C64515">
        <w:rPr>
          <w:rFonts w:ascii="Times New Roman" w:hAnsi="Times New Roman" w:cs="Times New Roman"/>
          <w:w w:val="105"/>
          <w:sz w:val="16"/>
        </w:rPr>
        <w:t>Morgan BL, Winick M. Effects of administration of N-acetylneura-</w:t>
      </w:r>
    </w:p>
    <w:p w14:paraId="01CFE4B6" w14:textId="77777777" w:rsidR="00114092" w:rsidRPr="00C64515" w:rsidRDefault="00006FA6">
      <w:pPr>
        <w:spacing w:before="12" w:line="200" w:lineRule="exact"/>
        <w:ind w:left="437"/>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minic acid (NANA) on brain NANA content and behavior. J Nutr. 1980;110:416</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24.</w:t>
      </w:r>
    </w:p>
    <w:p w14:paraId="1F85C940" w14:textId="77777777" w:rsidR="00114092" w:rsidRPr="00C64515" w:rsidRDefault="00006FA6">
      <w:pPr>
        <w:pStyle w:val="ListParagraph"/>
        <w:numPr>
          <w:ilvl w:val="2"/>
          <w:numId w:val="1"/>
        </w:numPr>
        <w:tabs>
          <w:tab w:val="left" w:pos="438"/>
        </w:tabs>
        <w:spacing w:line="185" w:lineRule="exact"/>
        <w:ind w:left="437" w:hanging="240"/>
        <w:jc w:val="both"/>
        <w:rPr>
          <w:rFonts w:ascii="Times New Roman" w:eastAsia="PMingLiU" w:hAnsi="Times New Roman" w:cs="Times New Roman"/>
          <w:sz w:val="16"/>
          <w:szCs w:val="16"/>
        </w:rPr>
      </w:pPr>
      <w:r w:rsidRPr="00C64515">
        <w:rPr>
          <w:rFonts w:ascii="Times New Roman" w:hAnsi="Times New Roman" w:cs="Times New Roman"/>
          <w:spacing w:val="-4"/>
          <w:sz w:val="16"/>
        </w:rPr>
        <w:t>Wang B, Yu B, Karim M, Hu H, Sun Y, McGreevy P, Petocz P, Held S,</w:t>
      </w:r>
    </w:p>
    <w:p w14:paraId="6A865964" w14:textId="77777777" w:rsidR="00114092" w:rsidRPr="00C64515" w:rsidRDefault="00006FA6">
      <w:pPr>
        <w:spacing w:before="12" w:line="200" w:lineRule="exact"/>
        <w:ind w:left="437"/>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Brand-Miller J. Dietary sialic acid supplementation improves learning and memory in piglets. Am J Clin Nutr. 2007;85:561</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9.</w:t>
      </w:r>
    </w:p>
    <w:p w14:paraId="3F204A90" w14:textId="77777777" w:rsidR="00114092" w:rsidRPr="00C64515" w:rsidRDefault="00006FA6">
      <w:pPr>
        <w:pStyle w:val="ListParagraph"/>
        <w:numPr>
          <w:ilvl w:val="2"/>
          <w:numId w:val="1"/>
        </w:numPr>
        <w:tabs>
          <w:tab w:val="left" w:pos="438"/>
        </w:tabs>
        <w:spacing w:before="1" w:line="198" w:lineRule="exact"/>
        <w:ind w:left="437" w:right="114" w:hanging="240"/>
        <w:jc w:val="both"/>
        <w:rPr>
          <w:rFonts w:ascii="Times New Roman" w:eastAsia="PMingLiU" w:hAnsi="Times New Roman" w:cs="Times New Roman"/>
          <w:sz w:val="16"/>
          <w:szCs w:val="16"/>
        </w:rPr>
      </w:pPr>
      <w:r w:rsidRPr="00C64515">
        <w:rPr>
          <w:rFonts w:ascii="Times New Roman" w:eastAsia="PMingLiU" w:hAnsi="Times New Roman" w:cs="Times New Roman"/>
          <w:sz w:val="16"/>
          <w:szCs w:val="16"/>
        </w:rPr>
        <w:t>Dennis JW, Nabi IR, Demetriou M. Metabolism, cell surface organiza- tion, and disease. Cell. 2009;139:1229</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41.</w:t>
      </w:r>
    </w:p>
    <w:p w14:paraId="54D94C1B" w14:textId="77777777" w:rsidR="00114092" w:rsidRPr="00C64515" w:rsidRDefault="00006FA6" w:rsidP="00B0682F">
      <w:pPr>
        <w:pStyle w:val="ListParagraph"/>
        <w:numPr>
          <w:ilvl w:val="2"/>
          <w:numId w:val="1"/>
        </w:numPr>
        <w:tabs>
          <w:tab w:val="left" w:pos="438"/>
        </w:tabs>
        <w:spacing w:before="12" w:line="200" w:lineRule="exact"/>
        <w:ind w:left="437" w:right="115" w:hanging="240"/>
        <w:jc w:val="left"/>
        <w:rPr>
          <w:rFonts w:ascii="Times New Roman" w:eastAsia="PMingLiU" w:hAnsi="Times New Roman" w:cs="Times New Roman"/>
          <w:sz w:val="16"/>
          <w:szCs w:val="16"/>
        </w:rPr>
      </w:pPr>
      <w:r w:rsidRPr="00C64515">
        <w:rPr>
          <w:rFonts w:ascii="Times New Roman" w:hAnsi="Times New Roman" w:cs="Times New Roman"/>
          <w:w w:val="105"/>
          <w:sz w:val="16"/>
        </w:rPr>
        <w:t>Salvolini E, Mazzanti L, Martarelli D, Di Giorgio R, Fratto G, Curatola</w:t>
      </w:r>
      <w:r w:rsidR="00B0682F" w:rsidRPr="00C64515">
        <w:rPr>
          <w:rFonts w:ascii="Times New Roman" w:hAnsi="Times New Roman" w:cs="Times New Roman"/>
          <w:w w:val="105"/>
          <w:sz w:val="16"/>
        </w:rPr>
        <w:t xml:space="preserve"> </w:t>
      </w:r>
      <w:r w:rsidRPr="00C64515">
        <w:rPr>
          <w:rFonts w:ascii="Times New Roman" w:eastAsia="PMingLiU" w:hAnsi="Times New Roman" w:cs="Times New Roman"/>
          <w:sz w:val="16"/>
          <w:szCs w:val="16"/>
        </w:rPr>
        <w:t>G. Changes in the composition of human  unstimulated  whole  saliva with  age. Aging (Milano). 1999;11:119</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22.</w:t>
      </w:r>
    </w:p>
    <w:p w14:paraId="2F4980D3" w14:textId="77777777" w:rsidR="00114092" w:rsidRPr="00C64515" w:rsidRDefault="00006FA6" w:rsidP="00B0682F">
      <w:pPr>
        <w:pStyle w:val="ListParagraph"/>
        <w:numPr>
          <w:ilvl w:val="2"/>
          <w:numId w:val="1"/>
        </w:numPr>
        <w:tabs>
          <w:tab w:val="left" w:pos="438"/>
        </w:tabs>
        <w:spacing w:before="12" w:line="200" w:lineRule="exact"/>
        <w:ind w:left="437" w:hanging="240"/>
        <w:jc w:val="both"/>
        <w:rPr>
          <w:rFonts w:ascii="Times New Roman" w:eastAsia="PMingLiU" w:hAnsi="Times New Roman" w:cs="Times New Roman"/>
          <w:sz w:val="16"/>
          <w:szCs w:val="16"/>
        </w:rPr>
      </w:pPr>
      <w:r w:rsidRPr="00C64515">
        <w:rPr>
          <w:rFonts w:ascii="Times New Roman" w:hAnsi="Times New Roman" w:cs="Times New Roman"/>
          <w:w w:val="105"/>
          <w:sz w:val="16"/>
        </w:rPr>
        <w:t>Segler-Stahl K, Webster JC, Brunng</w:t>
      </w:r>
      <w:r w:rsidR="00B0682F" w:rsidRPr="00C64515">
        <w:rPr>
          <w:rFonts w:ascii="Times New Roman" w:hAnsi="Times New Roman" w:cs="Times New Roman"/>
          <w:w w:val="105"/>
          <w:sz w:val="16"/>
        </w:rPr>
        <w:t>raber EG. Changes in the concen</w:t>
      </w:r>
      <w:r w:rsidRPr="00C64515">
        <w:rPr>
          <w:rFonts w:ascii="Times New Roman" w:eastAsia="PMingLiU" w:hAnsi="Times New Roman" w:cs="Times New Roman"/>
          <w:w w:val="105"/>
          <w:sz w:val="16"/>
          <w:szCs w:val="16"/>
        </w:rPr>
        <w:t>tration and composition of human brain gangliosides with aging. Ger- ontology. 1983;29:161</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8.</w:t>
      </w:r>
    </w:p>
    <w:p w14:paraId="31DFF066" w14:textId="77777777" w:rsidR="00114092" w:rsidRPr="00C64515" w:rsidRDefault="00006FA6" w:rsidP="00B0682F">
      <w:pPr>
        <w:pStyle w:val="ListParagraph"/>
        <w:numPr>
          <w:ilvl w:val="2"/>
          <w:numId w:val="1"/>
        </w:numPr>
        <w:tabs>
          <w:tab w:val="left" w:pos="438"/>
        </w:tabs>
        <w:spacing w:before="12" w:line="200" w:lineRule="exact"/>
        <w:ind w:left="437" w:right="115" w:hanging="240"/>
        <w:jc w:val="both"/>
        <w:rPr>
          <w:rFonts w:ascii="Times New Roman" w:eastAsia="PMingLiU" w:hAnsi="Times New Roman" w:cs="Times New Roman"/>
          <w:sz w:val="16"/>
          <w:szCs w:val="16"/>
        </w:rPr>
      </w:pPr>
      <w:r w:rsidRPr="00C64515">
        <w:rPr>
          <w:rFonts w:ascii="Times New Roman" w:hAnsi="Times New Roman" w:cs="Times New Roman"/>
          <w:w w:val="105"/>
          <w:sz w:val="16"/>
        </w:rPr>
        <w:t>Kracun I, Rosner H, Drnovsek V, Heffer-Lauc M, Cosovic C, Lauc G.</w:t>
      </w:r>
      <w:r w:rsidR="00B0682F" w:rsidRPr="00C64515">
        <w:rPr>
          <w:rFonts w:ascii="Times New Roman" w:hAnsi="Times New Roman" w:cs="Times New Roman"/>
          <w:w w:val="105"/>
          <w:sz w:val="16"/>
        </w:rPr>
        <w:t xml:space="preserve"> </w:t>
      </w:r>
      <w:r w:rsidRPr="00C64515">
        <w:rPr>
          <w:rFonts w:ascii="Times New Roman" w:eastAsia="PMingLiU" w:hAnsi="Times New Roman" w:cs="Times New Roman"/>
          <w:sz w:val="16"/>
          <w:szCs w:val="16"/>
        </w:rPr>
        <w:t>Human brain gangliosides in development, aging  and  disease.  Int  J Dev Biol. 1991;35:289</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95.</w:t>
      </w:r>
    </w:p>
    <w:p w14:paraId="77165969" w14:textId="77777777" w:rsidR="00114092" w:rsidRPr="00C64515" w:rsidRDefault="00006FA6">
      <w:pPr>
        <w:pStyle w:val="ListParagraph"/>
        <w:numPr>
          <w:ilvl w:val="2"/>
          <w:numId w:val="1"/>
        </w:numPr>
        <w:tabs>
          <w:tab w:val="left" w:pos="438"/>
        </w:tabs>
        <w:spacing w:before="1" w:line="198" w:lineRule="exact"/>
        <w:ind w:left="437" w:right="114" w:hanging="240"/>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Svennerholm L, Bostrom K, Helander CG, Jungbjer B. Membrane lipids in the aging human brain. J Neurochem. 1991;56:2051</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9.</w:t>
      </w:r>
    </w:p>
    <w:p w14:paraId="2F71019D" w14:textId="77777777" w:rsidR="00114092" w:rsidRPr="00C64515" w:rsidRDefault="00006FA6">
      <w:pPr>
        <w:pStyle w:val="ListParagraph"/>
        <w:numPr>
          <w:ilvl w:val="2"/>
          <w:numId w:val="1"/>
        </w:numPr>
        <w:tabs>
          <w:tab w:val="left" w:pos="438"/>
        </w:tabs>
        <w:spacing w:line="200" w:lineRule="exact"/>
        <w:ind w:left="437" w:right="114" w:hanging="240"/>
        <w:jc w:val="both"/>
        <w:rPr>
          <w:rFonts w:ascii="Times New Roman" w:eastAsia="PMingLiU" w:hAnsi="Times New Roman" w:cs="Times New Roman"/>
          <w:sz w:val="16"/>
          <w:szCs w:val="16"/>
        </w:rPr>
      </w:pPr>
      <w:r w:rsidRPr="00C64515">
        <w:rPr>
          <w:rFonts w:ascii="Times New Roman" w:eastAsia="PMingLiU" w:hAnsi="Times New Roman" w:cs="Times New Roman"/>
          <w:sz w:val="16"/>
          <w:szCs w:val="16"/>
        </w:rPr>
        <w:t>Garcia GG, Berger SB, Sadighi Akha AA, Miller RA. Age-associated changes in glycosylation of CD43 and CD45 on mouse CD4 T cells. Eur J Immunol. 2005;35:622</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31.</w:t>
      </w:r>
    </w:p>
    <w:p w14:paraId="1D57B03D" w14:textId="77777777" w:rsidR="00114092" w:rsidRPr="00C64515" w:rsidRDefault="00006FA6">
      <w:pPr>
        <w:pStyle w:val="ListParagraph"/>
        <w:numPr>
          <w:ilvl w:val="2"/>
          <w:numId w:val="1"/>
        </w:numPr>
        <w:tabs>
          <w:tab w:val="left" w:pos="438"/>
        </w:tabs>
        <w:spacing w:line="185" w:lineRule="exact"/>
        <w:ind w:left="437" w:hanging="240"/>
        <w:jc w:val="both"/>
        <w:rPr>
          <w:rFonts w:ascii="Times New Roman" w:eastAsia="PMingLiU" w:hAnsi="Times New Roman" w:cs="Times New Roman"/>
          <w:sz w:val="16"/>
          <w:szCs w:val="16"/>
        </w:rPr>
      </w:pPr>
      <w:r w:rsidRPr="00C64515">
        <w:rPr>
          <w:rFonts w:ascii="Times New Roman" w:hAnsi="Times New Roman" w:cs="Times New Roman"/>
          <w:spacing w:val="-4"/>
          <w:w w:val="105"/>
          <w:sz w:val="16"/>
        </w:rPr>
        <w:t>Wade PR. Aging and neural control of the GI tract. I. Age-related</w:t>
      </w:r>
    </w:p>
    <w:p w14:paraId="4810E395" w14:textId="77777777" w:rsidR="00114092" w:rsidRPr="00C64515" w:rsidRDefault="00006FA6">
      <w:pPr>
        <w:spacing w:before="12" w:line="200" w:lineRule="exact"/>
        <w:ind w:left="437"/>
        <w:rPr>
          <w:rFonts w:ascii="Times New Roman" w:eastAsia="PMingLiU" w:hAnsi="Times New Roman" w:cs="Times New Roman"/>
          <w:sz w:val="16"/>
          <w:szCs w:val="16"/>
        </w:rPr>
      </w:pPr>
      <w:r w:rsidRPr="00C64515">
        <w:rPr>
          <w:rFonts w:ascii="Times New Roman" w:eastAsia="PMingLiU" w:hAnsi="Times New Roman" w:cs="Times New Roman"/>
          <w:sz w:val="16"/>
          <w:szCs w:val="16"/>
        </w:rPr>
        <w:t>changes in the enteric nervous system. Am J Physiol Gastrointest Liver Physiol. 2002;283:G489</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95.</w:t>
      </w:r>
    </w:p>
    <w:p w14:paraId="4AF7B9A6" w14:textId="77777777" w:rsidR="00114092" w:rsidRPr="00C64515" w:rsidRDefault="00006FA6">
      <w:pPr>
        <w:pStyle w:val="ListParagraph"/>
        <w:numPr>
          <w:ilvl w:val="2"/>
          <w:numId w:val="1"/>
        </w:numPr>
        <w:tabs>
          <w:tab w:val="left" w:pos="438"/>
        </w:tabs>
        <w:spacing w:line="185" w:lineRule="exact"/>
        <w:ind w:left="437" w:hanging="240"/>
        <w:jc w:val="both"/>
        <w:rPr>
          <w:rFonts w:ascii="Times New Roman" w:eastAsia="PMingLiU" w:hAnsi="Times New Roman" w:cs="Times New Roman"/>
          <w:sz w:val="16"/>
          <w:szCs w:val="16"/>
        </w:rPr>
      </w:pPr>
      <w:r w:rsidRPr="00C64515">
        <w:rPr>
          <w:rFonts w:ascii="Times New Roman" w:hAnsi="Times New Roman" w:cs="Times New Roman"/>
          <w:w w:val="105"/>
          <w:sz w:val="16"/>
        </w:rPr>
        <w:t>Phillips RJ, Powley TL. Innervation of the gastrointestinal tract: pat-</w:t>
      </w:r>
    </w:p>
    <w:p w14:paraId="1C99EC13" w14:textId="77777777" w:rsidR="00114092" w:rsidRPr="00C64515" w:rsidRDefault="00006FA6">
      <w:pPr>
        <w:spacing w:line="201" w:lineRule="exact"/>
        <w:ind w:left="437"/>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terns of aging. Auton Neurosci. 2007;136:1</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19.</w:t>
      </w:r>
    </w:p>
    <w:p w14:paraId="5802556A" w14:textId="77777777" w:rsidR="00114092" w:rsidRPr="00C64515" w:rsidRDefault="00006FA6">
      <w:pPr>
        <w:pStyle w:val="ListParagraph"/>
        <w:numPr>
          <w:ilvl w:val="2"/>
          <w:numId w:val="1"/>
        </w:numPr>
        <w:tabs>
          <w:tab w:val="left" w:pos="438"/>
        </w:tabs>
        <w:spacing w:before="11" w:line="200" w:lineRule="exact"/>
        <w:ind w:left="437" w:right="116" w:hanging="240"/>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Camilleri M, Cowen T, Koch TR. Enteric neurodegeneration in ageing. Neurogastroenterol Motil. 2008;20:185</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96.</w:t>
      </w:r>
    </w:p>
    <w:p w14:paraId="6C93AC68" w14:textId="77777777" w:rsidR="00114092" w:rsidRPr="00C64515" w:rsidRDefault="00006FA6" w:rsidP="00B0682F">
      <w:pPr>
        <w:pStyle w:val="ListParagraph"/>
        <w:numPr>
          <w:ilvl w:val="2"/>
          <w:numId w:val="1"/>
        </w:numPr>
        <w:tabs>
          <w:tab w:val="left" w:pos="438"/>
        </w:tabs>
        <w:spacing w:line="201" w:lineRule="exact"/>
        <w:ind w:left="437" w:hanging="240"/>
        <w:jc w:val="both"/>
        <w:rPr>
          <w:rFonts w:ascii="Times New Roman" w:eastAsia="PMingLiU" w:hAnsi="Times New Roman" w:cs="Times New Roman"/>
          <w:sz w:val="16"/>
          <w:szCs w:val="16"/>
        </w:rPr>
      </w:pPr>
      <w:r w:rsidRPr="00C64515">
        <w:rPr>
          <w:rFonts w:ascii="Times New Roman" w:hAnsi="Times New Roman" w:cs="Times New Roman"/>
          <w:w w:val="105"/>
          <w:sz w:val="16"/>
        </w:rPr>
        <w:t>Allende ML, Proia RL. Lubricating cell</w:t>
      </w:r>
      <w:r w:rsidR="00B0682F" w:rsidRPr="00C64515">
        <w:rPr>
          <w:rFonts w:ascii="Times New Roman" w:hAnsi="Times New Roman" w:cs="Times New Roman"/>
          <w:w w:val="105"/>
          <w:sz w:val="16"/>
        </w:rPr>
        <w:t xml:space="preserve"> signaling pathways with gangli</w:t>
      </w:r>
      <w:r w:rsidRPr="00C64515">
        <w:rPr>
          <w:rFonts w:ascii="Times New Roman" w:eastAsia="PMingLiU" w:hAnsi="Times New Roman" w:cs="Times New Roman"/>
          <w:sz w:val="16"/>
          <w:szCs w:val="16"/>
        </w:rPr>
        <w:t>osides. Curr  Opin Struct  Biol. 2002;12:587</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92.</w:t>
      </w:r>
    </w:p>
    <w:p w14:paraId="7849F702" w14:textId="77777777" w:rsidR="00114092" w:rsidRPr="00C64515" w:rsidRDefault="00006FA6">
      <w:pPr>
        <w:pStyle w:val="ListParagraph"/>
        <w:numPr>
          <w:ilvl w:val="2"/>
          <w:numId w:val="1"/>
        </w:numPr>
        <w:tabs>
          <w:tab w:val="left" w:pos="438"/>
        </w:tabs>
        <w:spacing w:before="11" w:line="200" w:lineRule="exact"/>
        <w:ind w:left="437" w:right="115" w:hanging="240"/>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Schnaar RL. Glycolipid-mediated cell-cell recognition in inflammation and nerve regeneration. Arch Biochem Biophys. 2004;426:163</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72.</w:t>
      </w:r>
    </w:p>
    <w:p w14:paraId="4895F0DA" w14:textId="77777777" w:rsidR="00114092" w:rsidRPr="00C64515" w:rsidRDefault="00006FA6" w:rsidP="00B0682F">
      <w:pPr>
        <w:pStyle w:val="ListParagraph"/>
        <w:numPr>
          <w:ilvl w:val="2"/>
          <w:numId w:val="1"/>
        </w:numPr>
        <w:tabs>
          <w:tab w:val="left" w:pos="438"/>
        </w:tabs>
        <w:spacing w:before="12" w:line="200" w:lineRule="exact"/>
        <w:ind w:left="437" w:hanging="240"/>
        <w:jc w:val="both"/>
        <w:rPr>
          <w:rFonts w:ascii="Times New Roman" w:eastAsia="PMingLiU" w:hAnsi="Times New Roman" w:cs="Times New Roman"/>
          <w:sz w:val="16"/>
          <w:szCs w:val="16"/>
        </w:rPr>
      </w:pPr>
      <w:r w:rsidRPr="00C64515">
        <w:rPr>
          <w:rFonts w:ascii="Times New Roman" w:hAnsi="Times New Roman" w:cs="Times New Roman"/>
          <w:w w:val="105"/>
          <w:sz w:val="16"/>
        </w:rPr>
        <w:t>Sprenger N, Julita M, Donnicola D, Jann A. Sialic acid feeding aged rats</w:t>
      </w:r>
      <w:r w:rsidR="00B0682F" w:rsidRPr="00C64515">
        <w:rPr>
          <w:rFonts w:ascii="Times New Roman" w:hAnsi="Times New Roman" w:cs="Times New Roman"/>
          <w:w w:val="105"/>
          <w:sz w:val="16"/>
        </w:rPr>
        <w:t xml:space="preserve"> </w:t>
      </w:r>
      <w:r w:rsidRPr="00C64515">
        <w:rPr>
          <w:rFonts w:ascii="Times New Roman" w:eastAsia="PMingLiU" w:hAnsi="Times New Roman" w:cs="Times New Roman"/>
          <w:w w:val="105"/>
          <w:sz w:val="16"/>
          <w:szCs w:val="16"/>
        </w:rPr>
        <w:t>rejuvenates stimulated salivation and colon enteric neuron chemotypes. Glycobiology. 2009;19:1492</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502.</w:t>
      </w:r>
    </w:p>
    <w:p w14:paraId="3B45AF0A" w14:textId="77777777" w:rsidR="00114092" w:rsidRPr="00C64515" w:rsidRDefault="00006FA6">
      <w:pPr>
        <w:pStyle w:val="ListParagraph"/>
        <w:numPr>
          <w:ilvl w:val="2"/>
          <w:numId w:val="1"/>
        </w:numPr>
        <w:tabs>
          <w:tab w:val="left" w:pos="438"/>
        </w:tabs>
        <w:spacing w:line="228" w:lineRule="auto"/>
        <w:ind w:left="437" w:right="115" w:hanging="240"/>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Sakai F, Ikeuchi Y, Urashima T, Fujihara M, Ohtsuki K, Yanahira S. Ef- fects of feeding sialyllactose and galactosylated N-acetylneuraminic acid on swimming learning ability and brain lipid composition in adult rats. J Appl Glycosci. 2006;53:249</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54.</w:t>
      </w:r>
    </w:p>
    <w:p w14:paraId="7B58F649" w14:textId="77777777" w:rsidR="00114092" w:rsidRPr="00C64515" w:rsidRDefault="00006FA6">
      <w:pPr>
        <w:pStyle w:val="ListParagraph"/>
        <w:numPr>
          <w:ilvl w:val="2"/>
          <w:numId w:val="1"/>
        </w:numPr>
        <w:tabs>
          <w:tab w:val="left" w:pos="438"/>
        </w:tabs>
        <w:spacing w:before="6" w:line="200" w:lineRule="exact"/>
        <w:ind w:left="437" w:right="115" w:hanging="240"/>
        <w:jc w:val="both"/>
        <w:rPr>
          <w:rFonts w:ascii="Times New Roman" w:eastAsia="PMingLiU" w:hAnsi="Times New Roman" w:cs="Times New Roman"/>
          <w:sz w:val="16"/>
          <w:szCs w:val="16"/>
        </w:rPr>
      </w:pPr>
      <w:r w:rsidRPr="00C64515">
        <w:rPr>
          <w:rFonts w:ascii="Times New Roman" w:eastAsia="PMingLiU" w:hAnsi="Times New Roman" w:cs="Times New Roman"/>
          <w:w w:val="105"/>
          <w:sz w:val="16"/>
          <w:szCs w:val="16"/>
        </w:rPr>
        <w:t>Iijima R, Takahashi H, Namme R, Ikegami S, Yamazaki M. Novel bio- logical function of sialic acid (N-acetylneuraminic acid) as a hydrogen peroxide scavenger. FEBS Lett. 2004;561:163</w:t>
      </w:r>
      <w:r w:rsidRPr="00C64515">
        <w:rPr>
          <w:rFonts w:ascii="Times New Roman" w:eastAsia="Arial" w:hAnsi="Times New Roman" w:cs="Times New Roman"/>
          <w:w w:val="105"/>
          <w:sz w:val="16"/>
          <w:szCs w:val="16"/>
        </w:rPr>
        <w:t>–</w:t>
      </w:r>
      <w:r w:rsidRPr="00C64515">
        <w:rPr>
          <w:rFonts w:ascii="Times New Roman" w:eastAsia="PMingLiU" w:hAnsi="Times New Roman" w:cs="Times New Roman"/>
          <w:w w:val="105"/>
          <w:sz w:val="16"/>
          <w:szCs w:val="16"/>
        </w:rPr>
        <w:t>6.</w:t>
      </w:r>
    </w:p>
    <w:p w14:paraId="1EED3EB1" w14:textId="77777777" w:rsidR="00114092" w:rsidRPr="00C64515" w:rsidRDefault="00006FA6">
      <w:pPr>
        <w:pStyle w:val="ListParagraph"/>
        <w:numPr>
          <w:ilvl w:val="2"/>
          <w:numId w:val="1"/>
        </w:numPr>
        <w:tabs>
          <w:tab w:val="left" w:pos="431"/>
        </w:tabs>
        <w:spacing w:line="228" w:lineRule="auto"/>
        <w:ind w:left="430" w:right="115" w:hanging="233"/>
        <w:jc w:val="both"/>
        <w:rPr>
          <w:rFonts w:ascii="Times New Roman" w:eastAsia="PMingLiU" w:hAnsi="Times New Roman" w:cs="Times New Roman"/>
          <w:sz w:val="16"/>
          <w:szCs w:val="16"/>
        </w:rPr>
      </w:pPr>
      <w:r w:rsidRPr="00C64515">
        <w:rPr>
          <w:rFonts w:ascii="Times New Roman" w:eastAsia="PMingLiU" w:hAnsi="Times New Roman" w:cs="Times New Roman"/>
          <w:sz w:val="16"/>
          <w:szCs w:val="16"/>
        </w:rPr>
        <w:t xml:space="preserve">Buttner B, Kannicht C, Schmidt C, Loster K, Reutter W, Lee HY, Nohring S, Horstkorte R. Biochemical engineering of cell surface sialic acids stim- </w:t>
      </w:r>
      <w:r w:rsidRPr="00C64515">
        <w:rPr>
          <w:rFonts w:ascii="Times New Roman" w:eastAsia="PMingLiU" w:hAnsi="Times New Roman" w:cs="Times New Roman"/>
          <w:spacing w:val="-2"/>
          <w:sz w:val="16"/>
          <w:szCs w:val="16"/>
        </w:rPr>
        <w:t>ulates axonal growth. J Neurosci. 2002;22:8869</w:t>
      </w:r>
      <w:r w:rsidRPr="00C64515">
        <w:rPr>
          <w:rFonts w:ascii="Times New Roman" w:eastAsia="Arial" w:hAnsi="Times New Roman" w:cs="Times New Roman"/>
          <w:spacing w:val="-3"/>
          <w:sz w:val="16"/>
          <w:szCs w:val="16"/>
        </w:rPr>
        <w:t>–</w:t>
      </w:r>
      <w:r w:rsidRPr="00C64515">
        <w:rPr>
          <w:rFonts w:ascii="Times New Roman" w:eastAsia="PMingLiU" w:hAnsi="Times New Roman" w:cs="Times New Roman"/>
          <w:spacing w:val="-3"/>
          <w:sz w:val="16"/>
          <w:szCs w:val="16"/>
        </w:rPr>
        <w:t>75.</w:t>
      </w:r>
    </w:p>
    <w:p w14:paraId="0E8ABCA2" w14:textId="77777777" w:rsidR="00114092" w:rsidRPr="00C64515" w:rsidRDefault="00006FA6">
      <w:pPr>
        <w:pStyle w:val="ListParagraph"/>
        <w:numPr>
          <w:ilvl w:val="2"/>
          <w:numId w:val="1"/>
        </w:numPr>
        <w:tabs>
          <w:tab w:val="left" w:pos="438"/>
        </w:tabs>
        <w:spacing w:line="228" w:lineRule="auto"/>
        <w:ind w:left="437" w:right="115" w:hanging="240"/>
        <w:jc w:val="both"/>
        <w:rPr>
          <w:rFonts w:ascii="Times New Roman" w:eastAsia="PMingLiU" w:hAnsi="Times New Roman" w:cs="Times New Roman"/>
          <w:sz w:val="16"/>
          <w:szCs w:val="16"/>
        </w:rPr>
      </w:pPr>
      <w:r w:rsidRPr="00C64515">
        <w:rPr>
          <w:rFonts w:ascii="Times New Roman" w:eastAsia="PMingLiU" w:hAnsi="Times New Roman" w:cs="Times New Roman"/>
          <w:sz w:val="16"/>
          <w:szCs w:val="16"/>
        </w:rPr>
        <w:t>Kontou M, Bauer C, Reutter W, Horstkorte R. Sialic acid metabolism is involved in the regulation of gene expression during neuronal differen- tiation of PC12 cells. Glycoconj J. 2008;25:237</w:t>
      </w:r>
      <w:r w:rsidRPr="00C64515">
        <w:rPr>
          <w:rFonts w:ascii="Times New Roman" w:eastAsia="Arial" w:hAnsi="Times New Roman" w:cs="Times New Roman"/>
          <w:sz w:val="16"/>
          <w:szCs w:val="16"/>
        </w:rPr>
        <w:t>–</w:t>
      </w:r>
      <w:r w:rsidRPr="00C64515">
        <w:rPr>
          <w:rFonts w:ascii="Times New Roman" w:eastAsia="PMingLiU" w:hAnsi="Times New Roman" w:cs="Times New Roman"/>
          <w:sz w:val="16"/>
          <w:szCs w:val="16"/>
        </w:rPr>
        <w:t>44.</w:t>
      </w:r>
    </w:p>
    <w:p w14:paraId="7B734C65" w14:textId="77777777" w:rsidR="00114092" w:rsidRPr="00C64515" w:rsidRDefault="00114092">
      <w:pPr>
        <w:rPr>
          <w:rFonts w:ascii="Times New Roman" w:eastAsia="PMingLiU" w:hAnsi="Times New Roman" w:cs="Times New Roman"/>
          <w:sz w:val="16"/>
          <w:szCs w:val="16"/>
        </w:rPr>
      </w:pPr>
    </w:p>
    <w:p w14:paraId="1146ABB7" w14:textId="77777777" w:rsidR="00114092" w:rsidRPr="00C64515" w:rsidRDefault="00114092">
      <w:pPr>
        <w:rPr>
          <w:rFonts w:ascii="Times New Roman" w:eastAsia="PMingLiU" w:hAnsi="Times New Roman" w:cs="Times New Roman"/>
          <w:sz w:val="16"/>
          <w:szCs w:val="16"/>
        </w:rPr>
      </w:pPr>
    </w:p>
    <w:p w14:paraId="5F364A0B" w14:textId="77777777" w:rsidR="00114092" w:rsidRPr="00C64515" w:rsidRDefault="00114092">
      <w:pPr>
        <w:spacing w:before="8"/>
        <w:rPr>
          <w:rFonts w:ascii="PMingLiU" w:eastAsia="PMingLiU" w:hAnsi="PMingLiU" w:cs="PMingLiU"/>
          <w:sz w:val="18"/>
          <w:szCs w:val="18"/>
        </w:rPr>
      </w:pPr>
    </w:p>
    <w:p w14:paraId="40C37B89" w14:textId="77777777" w:rsidR="00114092" w:rsidRPr="00C64515" w:rsidRDefault="00006FA6">
      <w:pPr>
        <w:ind w:left="3112"/>
        <w:rPr>
          <w:rFonts w:ascii="Calibri" w:eastAsia="Calibri" w:hAnsi="Calibri" w:cs="Calibri"/>
          <w:sz w:val="16"/>
          <w:szCs w:val="16"/>
        </w:rPr>
      </w:pPr>
      <w:r w:rsidRPr="00C64515">
        <w:rPr>
          <w:rFonts w:ascii="Calibri"/>
          <w:sz w:val="16"/>
        </w:rPr>
        <w:t>Sialic acid utilization     397S</w:t>
      </w:r>
    </w:p>
    <w:sectPr w:rsidR="00114092" w:rsidRPr="00C64515">
      <w:type w:val="continuous"/>
      <w:pgSz w:w="11700" w:h="15660"/>
      <w:pgMar w:top="0" w:right="860" w:bottom="0" w:left="0" w:header="720" w:footer="720" w:gutter="0"/>
      <w:cols w:num="2" w:space="720" w:equalWidth="0">
        <w:col w:w="5733" w:space="40"/>
        <w:col w:w="50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Nueva Std Light Cond">
    <w:altName w:val="Arial"/>
    <w:charset w:val="00"/>
    <w:family w:val="swiss"/>
    <w:pitch w:val="variable"/>
  </w:font>
  <w:font w:name="Verdana">
    <w:panose1 w:val="020B0604030504040204"/>
    <w:charset w:val="00"/>
    <w:family w:val="auto"/>
    <w:pitch w:val="variable"/>
    <w:sig w:usb0="A10006FF" w:usb1="4000205B" w:usb2="00000010" w:usb3="00000000" w:csb0="0000019F" w:csb1="00000000"/>
  </w:font>
  <w:font w:name="Adobe Jenson Pro">
    <w:altName w:val="Times New Roman"/>
    <w:charset w:val="00"/>
    <w:family w:val="roman"/>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7906328D"/>
    <w:multiLevelType w:val="multilevel"/>
    <w:tmpl w:val="C8F4F71C"/>
    <w:lvl w:ilvl="0">
      <w:start w:val="1"/>
      <w:numFmt w:val="decimal"/>
      <w:lvlText w:val="%1"/>
      <w:lvlJc w:val="left"/>
      <w:pPr>
        <w:ind w:left="194" w:hanging="293"/>
        <w:jc w:val="left"/>
      </w:pPr>
      <w:rPr>
        <w:rFonts w:hint="default"/>
      </w:rPr>
    </w:lvl>
    <w:lvl w:ilvl="1">
      <w:start w:val="3"/>
      <w:numFmt w:val="decimal"/>
      <w:lvlText w:val="%1.%2"/>
      <w:lvlJc w:val="left"/>
      <w:pPr>
        <w:ind w:left="194" w:hanging="293"/>
        <w:jc w:val="left"/>
      </w:pPr>
      <w:rPr>
        <w:rFonts w:ascii="PMingLiU" w:eastAsia="PMingLiU" w:hAnsi="PMingLiU" w:hint="default"/>
        <w:spacing w:val="-4"/>
        <w:w w:val="101"/>
        <w:sz w:val="20"/>
        <w:szCs w:val="20"/>
      </w:rPr>
    </w:lvl>
    <w:lvl w:ilvl="2">
      <w:start w:val="1"/>
      <w:numFmt w:val="decimal"/>
      <w:lvlText w:val="%3."/>
      <w:lvlJc w:val="left"/>
      <w:pPr>
        <w:ind w:left="442" w:hanging="165"/>
        <w:jc w:val="right"/>
      </w:pPr>
      <w:rPr>
        <w:rFonts w:ascii="PMingLiU" w:eastAsia="PMingLiU" w:hAnsi="PMingLiU" w:hint="default"/>
        <w:w w:val="101"/>
        <w:sz w:val="16"/>
        <w:szCs w:val="16"/>
      </w:rPr>
    </w:lvl>
    <w:lvl w:ilvl="3">
      <w:start w:val="1"/>
      <w:numFmt w:val="bullet"/>
      <w:lvlText w:val="•"/>
      <w:lvlJc w:val="left"/>
      <w:pPr>
        <w:ind w:left="851" w:hanging="165"/>
      </w:pPr>
      <w:rPr>
        <w:rFonts w:hint="default"/>
      </w:rPr>
    </w:lvl>
    <w:lvl w:ilvl="4">
      <w:start w:val="1"/>
      <w:numFmt w:val="bullet"/>
      <w:lvlText w:val="•"/>
      <w:lvlJc w:val="left"/>
      <w:pPr>
        <w:ind w:left="723" w:hanging="165"/>
      </w:pPr>
      <w:rPr>
        <w:rFonts w:hint="default"/>
      </w:rPr>
    </w:lvl>
    <w:lvl w:ilvl="5">
      <w:start w:val="1"/>
      <w:numFmt w:val="bullet"/>
      <w:lvlText w:val="•"/>
      <w:lvlJc w:val="left"/>
      <w:pPr>
        <w:ind w:left="595" w:hanging="165"/>
      </w:pPr>
      <w:rPr>
        <w:rFonts w:hint="default"/>
      </w:rPr>
    </w:lvl>
    <w:lvl w:ilvl="6">
      <w:start w:val="1"/>
      <w:numFmt w:val="bullet"/>
      <w:lvlText w:val="•"/>
      <w:lvlJc w:val="left"/>
      <w:pPr>
        <w:ind w:left="467" w:hanging="165"/>
      </w:pPr>
      <w:rPr>
        <w:rFonts w:hint="default"/>
      </w:rPr>
    </w:lvl>
    <w:lvl w:ilvl="7">
      <w:start w:val="1"/>
      <w:numFmt w:val="bullet"/>
      <w:lvlText w:val="•"/>
      <w:lvlJc w:val="left"/>
      <w:pPr>
        <w:ind w:left="339" w:hanging="165"/>
      </w:pPr>
      <w:rPr>
        <w:rFonts w:hint="default"/>
      </w:rPr>
    </w:lvl>
    <w:lvl w:ilvl="8">
      <w:start w:val="1"/>
      <w:numFmt w:val="bullet"/>
      <w:lvlText w:val="•"/>
      <w:lvlJc w:val="left"/>
      <w:pPr>
        <w:ind w:left="211" w:hanging="16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114092"/>
    <w:rsid w:val="00006FA6"/>
    <w:rsid w:val="00081931"/>
    <w:rsid w:val="00114092"/>
    <w:rsid w:val="004540B1"/>
    <w:rsid w:val="00500CCD"/>
    <w:rsid w:val="00533E59"/>
    <w:rsid w:val="0077265B"/>
    <w:rsid w:val="00940A46"/>
    <w:rsid w:val="009A6A30"/>
    <w:rsid w:val="00A14174"/>
    <w:rsid w:val="00B0682F"/>
    <w:rsid w:val="00C64515"/>
    <w:rsid w:val="00CC0F6B"/>
    <w:rsid w:val="00CD65AD"/>
    <w:rsid w:val="00D90DE9"/>
    <w:rsid w:val="00EC019F"/>
    <w:rsid w:val="00EC3CA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0"/>
    <o:shapelayout v:ext="edit">
      <o:idmap v:ext="edit" data="1"/>
      <o:rules v:ext="edit">
        <o:r id="V:Rule2" type="connector" idref="#_x0000_s1055"/>
      </o:rules>
    </o:shapelayout>
  </w:shapeDefaults>
  <w:decimalSymbol w:val="."/>
  <w:listSeparator w:val=","/>
  <w14:docId w14:val="1D60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es-ES"/>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78"/>
      <w:outlineLvl w:val="0"/>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
      <w:ind w:left="978"/>
    </w:pPr>
    <w:rPr>
      <w:rFonts w:ascii="PMingLiU" w:eastAsia="PMingLiU" w:hAnsi="PMingLiU"/>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3CA8"/>
    <w:rPr>
      <w:rFonts w:ascii="Tahoma" w:hAnsi="Tahoma" w:cs="Tahoma"/>
      <w:sz w:val="16"/>
      <w:szCs w:val="16"/>
    </w:rPr>
  </w:style>
  <w:style w:type="character" w:customStyle="1" w:styleId="BalloonTextChar">
    <w:name w:val="Balloon Text Char"/>
    <w:basedOn w:val="DefaultParagraphFont"/>
    <w:link w:val="BalloonText"/>
    <w:uiPriority w:val="99"/>
    <w:semiHidden/>
    <w:rsid w:val="00EC3CA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orbert.sprenger@rdls.nestle.com"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6</Pages>
  <Words>6626</Words>
  <Characters>37773</Characters>
  <Application>Microsoft Macintosh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an001479 392..397</vt:lpstr>
    </vt:vector>
  </TitlesOfParts>
  <Company>Fresenius Medical Care de Mexico</Company>
  <LinksUpToDate>false</LinksUpToDate>
  <CharactersWithSpaces>44311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an001479 392..397</dc:title>
  <cp:lastModifiedBy>crls vlls</cp:lastModifiedBy>
  <cp:revision>8</cp:revision>
  <dcterms:created xsi:type="dcterms:W3CDTF">2015-02-26T05:17:00Z</dcterms:created>
  <dcterms:modified xsi:type="dcterms:W3CDTF">2015-03-06T22:21:00Z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2012-04-23T00:00:00Z</vt:filetime>
  </property>
  <property fmtid="{D5CDD505-2E9C-101B-9397-08002B2CF9AE}" pid="3" name="Creator">
    <vt:lpwstr>Arbortext Advanced Print Publisher 9.1.510/W Unicode</vt:lpwstr>
  </property>
  <property fmtid="{D5CDD505-2E9C-101B-9397-08002B2CF9AE}" pid="4" name="LastSaved">
    <vt:filetime>2015-02-26T00:00:00Z</vt:filetime>
  </property>
</Properties>
</file>